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4FC7" w14:textId="77777777" w:rsidR="003F03EB" w:rsidRDefault="008439D2" w:rsidP="008439D2">
      <w:pPr>
        <w:spacing w:before="0"/>
        <w:jc w:val="center"/>
        <w:rPr>
          <w:b/>
          <w:color w:val="000000"/>
          <w:sz w:val="26"/>
          <w:szCs w:val="26"/>
          <w:lang w:val="it-IT"/>
        </w:rPr>
      </w:pPr>
      <w:proofErr w:type="spellStart"/>
      <w:r w:rsidRPr="008439D2">
        <w:rPr>
          <w:b/>
          <w:color w:val="000000"/>
          <w:sz w:val="26"/>
          <w:szCs w:val="26"/>
          <w:lang w:val="it-IT"/>
        </w:rPr>
        <w:t>Tuyển</w:t>
      </w:r>
      <w:proofErr w:type="spellEnd"/>
      <w:r w:rsidRPr="008439D2">
        <w:rPr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b/>
          <w:color w:val="000000"/>
          <w:sz w:val="26"/>
          <w:szCs w:val="26"/>
          <w:lang w:val="it-IT"/>
        </w:rPr>
        <w:t>sinh</w:t>
      </w:r>
      <w:proofErr w:type="spellEnd"/>
      <w:r w:rsidRPr="008439D2">
        <w:rPr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b/>
          <w:color w:val="000000"/>
          <w:sz w:val="26"/>
          <w:szCs w:val="26"/>
          <w:lang w:val="it-IT"/>
        </w:rPr>
        <w:t>ThS</w:t>
      </w:r>
      <w:proofErr w:type="spellEnd"/>
      <w:r w:rsidRPr="008439D2">
        <w:rPr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b/>
          <w:color w:val="000000"/>
          <w:sz w:val="26"/>
          <w:szCs w:val="26"/>
          <w:lang w:val="it-IT"/>
        </w:rPr>
        <w:t>ngành</w:t>
      </w:r>
      <w:proofErr w:type="spellEnd"/>
      <w:r w:rsidRPr="008439D2">
        <w:rPr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b/>
          <w:color w:val="000000"/>
          <w:sz w:val="26"/>
          <w:szCs w:val="26"/>
          <w:lang w:val="it-IT"/>
        </w:rPr>
        <w:t>Quản</w:t>
      </w:r>
      <w:proofErr w:type="spellEnd"/>
      <w:r w:rsidRPr="008439D2">
        <w:rPr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b/>
          <w:color w:val="000000"/>
          <w:sz w:val="26"/>
          <w:szCs w:val="26"/>
          <w:lang w:val="it-IT"/>
        </w:rPr>
        <w:t>lý</w:t>
      </w:r>
      <w:proofErr w:type="spellEnd"/>
      <w:r w:rsidRPr="008439D2">
        <w:rPr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b/>
          <w:color w:val="000000"/>
          <w:sz w:val="26"/>
          <w:szCs w:val="26"/>
          <w:lang w:val="it-IT"/>
        </w:rPr>
        <w:t>Công</w:t>
      </w:r>
      <w:proofErr w:type="spellEnd"/>
      <w:r w:rsidRPr="008439D2">
        <w:rPr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b/>
          <w:color w:val="000000"/>
          <w:sz w:val="26"/>
          <w:szCs w:val="26"/>
          <w:lang w:val="it-IT"/>
        </w:rPr>
        <w:t>nghệ</w:t>
      </w:r>
      <w:proofErr w:type="spellEnd"/>
      <w:r w:rsidRPr="008439D2">
        <w:rPr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b/>
          <w:color w:val="000000"/>
          <w:sz w:val="26"/>
          <w:szCs w:val="26"/>
          <w:lang w:val="it-IT"/>
        </w:rPr>
        <w:t>thông</w:t>
      </w:r>
      <w:proofErr w:type="spellEnd"/>
      <w:r w:rsidRPr="008439D2">
        <w:rPr>
          <w:b/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b/>
          <w:color w:val="000000"/>
          <w:sz w:val="26"/>
          <w:szCs w:val="26"/>
          <w:lang w:val="it-IT"/>
        </w:rPr>
        <w:t>tin</w:t>
      </w:r>
      <w:proofErr w:type="spellEnd"/>
    </w:p>
    <w:p w14:paraId="09498BEF" w14:textId="18C44C83" w:rsidR="00F52F32" w:rsidRDefault="00F52F32" w:rsidP="00F52F32">
      <w:pPr>
        <w:spacing w:before="0"/>
        <w:rPr>
          <w:b/>
          <w:color w:val="000000"/>
          <w:sz w:val="26"/>
          <w:szCs w:val="26"/>
          <w:lang w:val="vi-VN"/>
        </w:rPr>
      </w:pPr>
    </w:p>
    <w:p w14:paraId="3DB80931" w14:textId="115E6E17" w:rsidR="00F52F32" w:rsidRDefault="00F52F32" w:rsidP="00F52F32">
      <w:pPr>
        <w:spacing w:before="0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Tên ngành: Quản lý Công nghệ thông tin (</w:t>
      </w:r>
      <w:r w:rsidRPr="00F52F32">
        <w:rPr>
          <w:b/>
          <w:color w:val="000000"/>
          <w:sz w:val="26"/>
          <w:szCs w:val="26"/>
          <w:lang w:val="vi-VN"/>
        </w:rPr>
        <w:t>Information Technology Management</w:t>
      </w:r>
      <w:r>
        <w:rPr>
          <w:b/>
          <w:color w:val="000000"/>
          <w:sz w:val="26"/>
          <w:szCs w:val="26"/>
          <w:lang w:val="vi-VN"/>
        </w:rPr>
        <w:t>)</w:t>
      </w:r>
    </w:p>
    <w:p w14:paraId="6EB21755" w14:textId="4C99A1A2" w:rsidR="00F52F32" w:rsidRDefault="00F52F32" w:rsidP="00F52F32">
      <w:pPr>
        <w:spacing w:before="0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 xml:space="preserve">Mã ngành: 8480204 </w:t>
      </w:r>
    </w:p>
    <w:p w14:paraId="3CDA8FC1" w14:textId="0953884A" w:rsidR="00F52F32" w:rsidRDefault="00F52F32" w:rsidP="00F52F32">
      <w:pPr>
        <w:spacing w:before="0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Đơn vị cấp bằng: Đại học Khoa học – Đại học Huế</w:t>
      </w:r>
    </w:p>
    <w:p w14:paraId="64A023D2" w14:textId="680E785B" w:rsidR="00F52F32" w:rsidRDefault="00F52F32" w:rsidP="00F52F32">
      <w:pPr>
        <w:spacing w:before="0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Thời gian đào tạo: 18 – 24 tháng</w:t>
      </w:r>
    </w:p>
    <w:p w14:paraId="0E2C333F" w14:textId="50B6B8D9" w:rsidR="00F52F32" w:rsidRDefault="00F52F32" w:rsidP="00F52F32">
      <w:pPr>
        <w:spacing w:before="0"/>
        <w:rPr>
          <w:b/>
          <w:color w:val="000000"/>
          <w:sz w:val="26"/>
          <w:szCs w:val="26"/>
          <w:lang w:val="vi-VN"/>
        </w:rPr>
      </w:pPr>
    </w:p>
    <w:p w14:paraId="0CDE492F" w14:textId="49A95B51" w:rsidR="00F52F32" w:rsidRPr="00F52F32" w:rsidRDefault="00F52F32" w:rsidP="00F52F32">
      <w:pPr>
        <w:spacing w:before="0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Tổng quan chung về ngành Quản lý Công nghệ thông tin</w:t>
      </w:r>
    </w:p>
    <w:p w14:paraId="100AEB7A" w14:textId="01210500" w:rsidR="003F03EB" w:rsidRDefault="003F03EB" w:rsidP="003F03EB">
      <w:pPr>
        <w:spacing w:before="0"/>
        <w:ind w:firstLine="567"/>
        <w:rPr>
          <w:color w:val="000000"/>
          <w:sz w:val="26"/>
          <w:szCs w:val="26"/>
          <w:lang w:val="it-IT"/>
        </w:rPr>
      </w:pPr>
      <w:proofErr w:type="spellStart"/>
      <w:r>
        <w:rPr>
          <w:color w:val="000000"/>
          <w:sz w:val="26"/>
          <w:szCs w:val="26"/>
          <w:lang w:val="it-IT"/>
        </w:rPr>
        <w:t>T</w:t>
      </w:r>
      <w:r w:rsidRPr="00E23539">
        <w:rPr>
          <w:color w:val="000000"/>
          <w:sz w:val="26"/>
          <w:szCs w:val="26"/>
          <w:lang w:val="it-IT"/>
        </w:rPr>
        <w:t>rong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thời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kỳ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phát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triển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của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nền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kinh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tế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số</w:t>
      </w:r>
      <w:proofErr w:type="spellEnd"/>
      <w:r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như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hiện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nay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,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các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kiến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thức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liên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ngành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,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các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kiến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thức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về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quản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lý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gắn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kết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với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công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nghệ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thông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tin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là </w:t>
      </w:r>
      <w:proofErr w:type="spellStart"/>
      <w:r w:rsidR="008439D2">
        <w:rPr>
          <w:color w:val="000000"/>
          <w:sz w:val="26"/>
          <w:szCs w:val="26"/>
          <w:lang w:val="it-IT"/>
        </w:rPr>
        <w:t>một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trong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những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yếu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tố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then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chốt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để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giải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quyết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các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vấn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đề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trong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thực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tế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một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cách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hiệu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 w:rsidRPr="00E23539">
        <w:rPr>
          <w:color w:val="000000"/>
          <w:sz w:val="26"/>
          <w:szCs w:val="26"/>
          <w:lang w:val="it-IT"/>
        </w:rPr>
        <w:t>quả</w:t>
      </w:r>
      <w:proofErr w:type="spellEnd"/>
      <w:r w:rsidR="008439D2" w:rsidRPr="00E23539">
        <w:rPr>
          <w:color w:val="000000"/>
          <w:sz w:val="26"/>
          <w:szCs w:val="26"/>
          <w:lang w:val="it-IT"/>
        </w:rPr>
        <w:t xml:space="preserve">. </w:t>
      </w:r>
      <w:proofErr w:type="spellStart"/>
      <w:r w:rsidRPr="00E23539">
        <w:rPr>
          <w:color w:val="000000"/>
          <w:sz w:val="26"/>
          <w:szCs w:val="26"/>
          <w:lang w:val="it-IT"/>
        </w:rPr>
        <w:t>Bởi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khi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giải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quyết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các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công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việc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, </w:t>
      </w:r>
      <w:proofErr w:type="spellStart"/>
      <w:r w:rsidRPr="00E23539">
        <w:rPr>
          <w:color w:val="000000"/>
          <w:sz w:val="26"/>
          <w:szCs w:val="26"/>
          <w:lang w:val="it-IT"/>
        </w:rPr>
        <w:t>thực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tế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chúng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ta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cần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một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kiến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thức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tổng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hợp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từ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công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nghệ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thông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tin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, </w:t>
      </w:r>
      <w:proofErr w:type="spellStart"/>
      <w:r w:rsidRPr="00E23539">
        <w:rPr>
          <w:color w:val="000000"/>
          <w:sz w:val="26"/>
          <w:szCs w:val="26"/>
          <w:lang w:val="it-IT"/>
        </w:rPr>
        <w:t>phân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tích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dữ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liệu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, </w:t>
      </w:r>
      <w:proofErr w:type="spellStart"/>
      <w:r w:rsidRPr="00E23539">
        <w:rPr>
          <w:color w:val="000000"/>
          <w:sz w:val="26"/>
          <w:szCs w:val="26"/>
          <w:lang w:val="it-IT"/>
        </w:rPr>
        <w:t>quản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lý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doanh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nghiệp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và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quản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lý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nhà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nước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. </w:t>
      </w:r>
      <w:proofErr w:type="spellStart"/>
      <w:r w:rsidRPr="00E23539">
        <w:rPr>
          <w:color w:val="000000"/>
          <w:sz w:val="26"/>
          <w:szCs w:val="26"/>
          <w:lang w:val="it-IT"/>
        </w:rPr>
        <w:t>Những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kiến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thức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này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cần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được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trang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bị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với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một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tỷ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lệ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hợp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lý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giữa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các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chuyên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ngành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, </w:t>
      </w:r>
      <w:proofErr w:type="spellStart"/>
      <w:r w:rsidRPr="00E23539">
        <w:rPr>
          <w:color w:val="000000"/>
          <w:sz w:val="26"/>
          <w:szCs w:val="26"/>
          <w:lang w:val="it-IT"/>
        </w:rPr>
        <w:t>giảm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độ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khó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và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tính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hàn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lâm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, </w:t>
      </w:r>
      <w:proofErr w:type="spellStart"/>
      <w:r w:rsidRPr="00E23539">
        <w:rPr>
          <w:color w:val="000000"/>
          <w:sz w:val="26"/>
          <w:szCs w:val="26"/>
          <w:lang w:val="it-IT"/>
        </w:rPr>
        <w:t>đồng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thời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tăng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cường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tính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liên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ngành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, </w:t>
      </w:r>
      <w:proofErr w:type="spellStart"/>
      <w:r w:rsidRPr="00E23539">
        <w:rPr>
          <w:color w:val="000000"/>
          <w:sz w:val="26"/>
          <w:szCs w:val="26"/>
          <w:lang w:val="it-IT"/>
        </w:rPr>
        <w:t>tính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thực</w:t>
      </w:r>
      <w:proofErr w:type="spellEnd"/>
      <w:r w:rsidRPr="00E2353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23539">
        <w:rPr>
          <w:color w:val="000000"/>
          <w:sz w:val="26"/>
          <w:szCs w:val="26"/>
          <w:lang w:val="it-IT"/>
        </w:rPr>
        <w:t>tiễn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.  </w:t>
      </w:r>
    </w:p>
    <w:p w14:paraId="6AC98AEB" w14:textId="50E342DF" w:rsidR="00F52F32" w:rsidRDefault="00F52F32" w:rsidP="00F52F32">
      <w:pPr>
        <w:spacing w:before="0"/>
        <w:rPr>
          <w:color w:val="000000"/>
          <w:sz w:val="26"/>
          <w:szCs w:val="26"/>
          <w:lang w:val="it-IT"/>
        </w:rPr>
      </w:pPr>
    </w:p>
    <w:p w14:paraId="398940CD" w14:textId="7B169574" w:rsidR="00F52F32" w:rsidRPr="00F52F32" w:rsidRDefault="00F52F32" w:rsidP="00F52F32">
      <w:pPr>
        <w:spacing w:before="0"/>
        <w:rPr>
          <w:b/>
          <w:bCs/>
          <w:color w:val="000000"/>
          <w:sz w:val="26"/>
          <w:szCs w:val="26"/>
          <w:lang w:val="vi-VN"/>
        </w:rPr>
      </w:pPr>
      <w:r w:rsidRPr="00F52F32">
        <w:rPr>
          <w:b/>
          <w:bCs/>
          <w:color w:val="000000"/>
          <w:sz w:val="26"/>
          <w:szCs w:val="26"/>
          <w:lang w:val="vi-VN"/>
        </w:rPr>
        <w:t>Mục tiêu đào tạo</w:t>
      </w:r>
    </w:p>
    <w:p w14:paraId="0DF84F43" w14:textId="77777777" w:rsidR="003F03EB" w:rsidRPr="008439D2" w:rsidRDefault="003F03EB" w:rsidP="008439D2">
      <w:pPr>
        <w:spacing w:before="0"/>
        <w:ind w:firstLine="567"/>
        <w:rPr>
          <w:color w:val="000000"/>
          <w:sz w:val="26"/>
          <w:szCs w:val="26"/>
          <w:lang w:val="it-IT"/>
        </w:rPr>
      </w:pPr>
      <w:bookmarkStart w:id="0" w:name="_Toc37583613"/>
      <w:bookmarkStart w:id="1" w:name="_Toc43275672"/>
      <w:proofErr w:type="spellStart"/>
      <w:r w:rsidRPr="008439D2">
        <w:rPr>
          <w:color w:val="000000"/>
          <w:sz w:val="26"/>
          <w:szCs w:val="26"/>
          <w:lang w:val="it-IT"/>
        </w:rPr>
        <w:t>Mục</w:t>
      </w:r>
      <w:proofErr w:type="spellEnd"/>
      <w:r w:rsidRP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color w:val="000000"/>
          <w:sz w:val="26"/>
          <w:szCs w:val="26"/>
          <w:lang w:val="it-IT"/>
        </w:rPr>
        <w:t>tiêu</w:t>
      </w:r>
      <w:proofErr w:type="spellEnd"/>
      <w:r w:rsidRP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8439D2">
        <w:rPr>
          <w:color w:val="000000"/>
          <w:sz w:val="26"/>
          <w:szCs w:val="26"/>
          <w:lang w:val="it-IT"/>
        </w:rPr>
        <w:t>của</w:t>
      </w:r>
      <w:proofErr w:type="spellEnd"/>
      <w:r w:rsidRPr="008439D2">
        <w:rPr>
          <w:color w:val="000000"/>
          <w:sz w:val="26"/>
          <w:szCs w:val="26"/>
          <w:lang w:val="it-IT"/>
        </w:rPr>
        <w:t xml:space="preserve"> </w:t>
      </w:r>
      <w:bookmarkEnd w:id="0"/>
      <w:bookmarkEnd w:id="1"/>
      <w:proofErr w:type="spellStart"/>
      <w:r w:rsidR="008439D2">
        <w:rPr>
          <w:color w:val="000000"/>
          <w:sz w:val="26"/>
          <w:szCs w:val="26"/>
          <w:lang w:val="it-IT"/>
        </w:rPr>
        <w:t>c</w:t>
      </w:r>
      <w:r w:rsidRPr="00E01A99">
        <w:rPr>
          <w:color w:val="000000"/>
          <w:sz w:val="26"/>
          <w:szCs w:val="26"/>
          <w:lang w:val="it-IT"/>
        </w:rPr>
        <w:t>hương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trình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đào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tạo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trình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độ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thạc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sĩ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ngành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r w:rsidR="008439D2">
        <w:rPr>
          <w:color w:val="000000"/>
          <w:sz w:val="26"/>
          <w:szCs w:val="26"/>
          <w:lang w:val="it-IT"/>
        </w:rPr>
        <w:t>“</w:t>
      </w:r>
      <w:proofErr w:type="spellStart"/>
      <w:r w:rsidRPr="00E01A99">
        <w:rPr>
          <w:color w:val="000000"/>
          <w:sz w:val="26"/>
          <w:szCs w:val="26"/>
          <w:lang w:val="it-IT"/>
        </w:rPr>
        <w:t>Quản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lý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công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nghệ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thông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tin</w:t>
      </w:r>
      <w:proofErr w:type="spellEnd"/>
      <w:r w:rsidR="008439D2">
        <w:rPr>
          <w:color w:val="000000"/>
          <w:sz w:val="26"/>
          <w:szCs w:val="26"/>
          <w:lang w:val="it-IT"/>
        </w:rPr>
        <w:t>”</w:t>
      </w:r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hướng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đến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đào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tạo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những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nhà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q</w:t>
      </w:r>
      <w:r w:rsidRPr="00E01A99">
        <w:rPr>
          <w:color w:val="000000"/>
          <w:sz w:val="26"/>
          <w:szCs w:val="26"/>
          <w:lang w:val="it-IT"/>
        </w:rPr>
        <w:t>uản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lý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có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phẩm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chất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tư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cách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đạo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đức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tốt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, </w:t>
      </w:r>
      <w:proofErr w:type="spellStart"/>
      <w:r w:rsidRPr="00E01A99">
        <w:rPr>
          <w:color w:val="000000"/>
          <w:sz w:val="26"/>
          <w:szCs w:val="26"/>
          <w:lang w:val="it-IT"/>
        </w:rPr>
        <w:t>có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trình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độ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và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kỹ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năng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="008439D2">
        <w:rPr>
          <w:color w:val="000000"/>
          <w:sz w:val="26"/>
          <w:szCs w:val="26"/>
          <w:lang w:val="it-IT"/>
        </w:rPr>
        <w:t>q</w:t>
      </w:r>
      <w:r w:rsidRPr="00E01A99">
        <w:rPr>
          <w:color w:val="000000"/>
          <w:sz w:val="26"/>
          <w:szCs w:val="26"/>
          <w:lang w:val="it-IT"/>
        </w:rPr>
        <w:t>uản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lý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công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nghệ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thông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tin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với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chuyên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môn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cao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, </w:t>
      </w:r>
      <w:proofErr w:type="spellStart"/>
      <w:r w:rsidRPr="00E01A99">
        <w:rPr>
          <w:color w:val="000000"/>
          <w:sz w:val="26"/>
          <w:szCs w:val="26"/>
          <w:lang w:val="it-IT"/>
        </w:rPr>
        <w:t>có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khả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năng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sáng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tạo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và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có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tính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trách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nhiệm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trong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công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việc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nhằm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đáp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ứng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yêu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cầu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về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nguồn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nhân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lực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chất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lượng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cao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trong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lĩnh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vực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dịch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vụ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xã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hội</w:t>
      </w:r>
      <w:proofErr w:type="spellEnd"/>
      <w:r w:rsidR="008439D2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trong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bối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cảnh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phát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triển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kinh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tế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xã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hội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và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hội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nhập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quốc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 </w:t>
      </w:r>
      <w:proofErr w:type="spellStart"/>
      <w:r w:rsidRPr="00E01A99">
        <w:rPr>
          <w:color w:val="000000"/>
          <w:sz w:val="26"/>
          <w:szCs w:val="26"/>
          <w:lang w:val="it-IT"/>
        </w:rPr>
        <w:t>tế</w:t>
      </w:r>
      <w:proofErr w:type="spellEnd"/>
      <w:r w:rsidRPr="00E01A99">
        <w:rPr>
          <w:color w:val="000000"/>
          <w:sz w:val="26"/>
          <w:szCs w:val="26"/>
          <w:lang w:val="it-IT"/>
        </w:rPr>
        <w:t xml:space="preserve">. </w:t>
      </w:r>
    </w:p>
    <w:p w14:paraId="0A0569B3" w14:textId="77777777" w:rsidR="003F03EB" w:rsidRDefault="003F03EB"/>
    <w:p w14:paraId="0CB4BFE3" w14:textId="77777777" w:rsidR="008439D2" w:rsidRPr="008439D2" w:rsidRDefault="008439D2" w:rsidP="009702C6">
      <w:pPr>
        <w:spacing w:before="0" w:line="240" w:lineRule="auto"/>
        <w:rPr>
          <w:rFonts w:eastAsia="Times New Roman"/>
          <w:b/>
          <w:color w:val="000000"/>
          <w:sz w:val="26"/>
          <w:szCs w:val="26"/>
        </w:rPr>
        <w:sectPr w:rsidR="008439D2" w:rsidRPr="008439D2" w:rsidSect="00C22EE2">
          <w:pgSz w:w="11907" w:h="16840" w:code="9"/>
          <w:pgMar w:top="1440" w:right="1440" w:bottom="1440" w:left="1440" w:header="720" w:footer="720" w:gutter="0"/>
          <w:cols w:space="720"/>
          <w:docGrid w:linePitch="381"/>
        </w:sectPr>
      </w:pPr>
      <w:proofErr w:type="spellStart"/>
      <w:r w:rsidRPr="008439D2">
        <w:rPr>
          <w:rFonts w:eastAsia="Times New Roman"/>
          <w:b/>
          <w:color w:val="000000"/>
          <w:sz w:val="26"/>
          <w:szCs w:val="26"/>
        </w:rPr>
        <w:t>Các</w:t>
      </w:r>
      <w:proofErr w:type="spellEnd"/>
      <w:r w:rsidRPr="008439D2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8439D2">
        <w:rPr>
          <w:rFonts w:eastAsia="Times New Roman"/>
          <w:b/>
          <w:color w:val="000000"/>
          <w:sz w:val="26"/>
          <w:szCs w:val="26"/>
        </w:rPr>
        <w:t>chuyên</w:t>
      </w:r>
      <w:proofErr w:type="spellEnd"/>
      <w:r w:rsidRPr="008439D2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8439D2">
        <w:rPr>
          <w:rFonts w:eastAsia="Times New Roman"/>
          <w:b/>
          <w:color w:val="000000"/>
          <w:sz w:val="26"/>
          <w:szCs w:val="26"/>
        </w:rPr>
        <w:t>đề</w:t>
      </w:r>
      <w:proofErr w:type="spellEnd"/>
      <w:r w:rsidRPr="008439D2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8439D2">
        <w:rPr>
          <w:rFonts w:eastAsia="Times New Roman"/>
          <w:b/>
          <w:color w:val="000000"/>
          <w:sz w:val="26"/>
          <w:szCs w:val="26"/>
        </w:rPr>
        <w:t>trong</w:t>
      </w:r>
      <w:proofErr w:type="spellEnd"/>
      <w:r w:rsidRPr="008439D2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8439D2">
        <w:rPr>
          <w:rFonts w:eastAsia="Times New Roman"/>
          <w:b/>
          <w:color w:val="000000"/>
          <w:sz w:val="26"/>
          <w:szCs w:val="26"/>
        </w:rPr>
        <w:t>chương</w:t>
      </w:r>
      <w:proofErr w:type="spellEnd"/>
      <w:r w:rsidRPr="008439D2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8439D2">
        <w:rPr>
          <w:rFonts w:eastAsia="Times New Roman"/>
          <w:b/>
          <w:color w:val="000000"/>
          <w:sz w:val="26"/>
          <w:szCs w:val="26"/>
        </w:rPr>
        <w:t>trình</w:t>
      </w:r>
      <w:proofErr w:type="spellEnd"/>
      <w:r w:rsidRPr="008439D2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8439D2">
        <w:rPr>
          <w:rFonts w:eastAsia="Times New Roman"/>
          <w:b/>
          <w:color w:val="000000"/>
          <w:sz w:val="26"/>
          <w:szCs w:val="26"/>
        </w:rPr>
        <w:t>đào</w:t>
      </w:r>
      <w:proofErr w:type="spellEnd"/>
      <w:r w:rsidRPr="008439D2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8439D2">
        <w:rPr>
          <w:rFonts w:eastAsia="Times New Roman"/>
          <w:b/>
          <w:color w:val="000000"/>
          <w:sz w:val="26"/>
          <w:szCs w:val="26"/>
        </w:rPr>
        <w:t>tạo</w:t>
      </w:r>
      <w:proofErr w:type="spellEnd"/>
      <w:r w:rsidRPr="008439D2">
        <w:rPr>
          <w:rFonts w:eastAsia="Times New Roman"/>
          <w:b/>
          <w:color w:val="000000"/>
          <w:sz w:val="26"/>
          <w:szCs w:val="26"/>
        </w:rPr>
        <w:t>:</w:t>
      </w:r>
    </w:p>
    <w:tbl>
      <w:tblPr>
        <w:tblW w:w="4678" w:type="dxa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8439D2" w:rsidRPr="009212FE" w14:paraId="575CF46B" w14:textId="77777777" w:rsidTr="008439D2">
        <w:trPr>
          <w:trHeight w:val="456"/>
        </w:trPr>
        <w:tc>
          <w:tcPr>
            <w:tcW w:w="4678" w:type="dxa"/>
            <w:shd w:val="clear" w:color="auto" w:fill="auto"/>
            <w:vAlign w:val="center"/>
            <w:hideMark/>
          </w:tcPr>
          <w:p w14:paraId="0D32225D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Triết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</w:tr>
      <w:tr w:rsidR="008439D2" w:rsidRPr="009212FE" w14:paraId="045A0E63" w14:textId="77777777" w:rsidTr="008439D2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24199446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CNTT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phủ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tử</w:t>
            </w:r>
            <w:proofErr w:type="spellEnd"/>
          </w:p>
        </w:tc>
      </w:tr>
      <w:tr w:rsidR="008439D2" w:rsidRPr="009212FE" w14:paraId="60E1C1DB" w14:textId="77777777" w:rsidTr="008439D2">
        <w:trPr>
          <w:trHeight w:val="504"/>
        </w:trPr>
        <w:tc>
          <w:tcPr>
            <w:tcW w:w="4678" w:type="dxa"/>
            <w:shd w:val="clear" w:color="auto" w:fill="auto"/>
            <w:vAlign w:val="center"/>
            <w:hideMark/>
          </w:tcPr>
          <w:p w14:paraId="0DE68DFC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Kỹ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lãnh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đạo</w:t>
            </w:r>
            <w:proofErr w:type="spellEnd"/>
          </w:p>
        </w:tc>
      </w:tr>
      <w:tr w:rsidR="008439D2" w:rsidRPr="009212FE" w14:paraId="7DECA18F" w14:textId="77777777" w:rsidTr="008439D2">
        <w:trPr>
          <w:trHeight w:val="391"/>
        </w:trPr>
        <w:tc>
          <w:tcPr>
            <w:tcW w:w="4678" w:type="dxa"/>
            <w:shd w:val="clear" w:color="auto" w:fill="auto"/>
            <w:vAlign w:val="center"/>
            <w:hideMark/>
          </w:tcPr>
          <w:p w14:paraId="4FD6C912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kỳ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số</w:t>
            </w:r>
            <w:proofErr w:type="spellEnd"/>
          </w:p>
        </w:tc>
      </w:tr>
      <w:tr w:rsidR="008439D2" w:rsidRPr="009212FE" w14:paraId="43AFA791" w14:textId="77777777" w:rsidTr="008439D2">
        <w:trPr>
          <w:trHeight w:val="696"/>
        </w:trPr>
        <w:tc>
          <w:tcPr>
            <w:tcW w:w="4678" w:type="dxa"/>
            <w:shd w:val="clear" w:color="auto" w:fill="auto"/>
            <w:vAlign w:val="center"/>
            <w:hideMark/>
          </w:tcPr>
          <w:p w14:paraId="79FEEBF9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CNTT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thông</w:t>
            </w:r>
            <w:proofErr w:type="spellEnd"/>
          </w:p>
        </w:tc>
      </w:tr>
      <w:tr w:rsidR="008439D2" w:rsidRPr="009212FE" w14:paraId="05DA7140" w14:textId="77777777" w:rsidTr="008439D2">
        <w:trPr>
          <w:trHeight w:val="444"/>
        </w:trPr>
        <w:tc>
          <w:tcPr>
            <w:tcW w:w="4678" w:type="dxa"/>
            <w:shd w:val="clear" w:color="auto" w:fill="auto"/>
            <w:vAlign w:val="center"/>
            <w:hideMark/>
          </w:tcPr>
          <w:p w14:paraId="44BC461C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thương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mại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tử</w:t>
            </w:r>
            <w:proofErr w:type="spellEnd"/>
          </w:p>
        </w:tc>
      </w:tr>
      <w:tr w:rsidR="008439D2" w:rsidRPr="009212FE" w14:paraId="6B812B05" w14:textId="77777777" w:rsidTr="008439D2">
        <w:trPr>
          <w:trHeight w:val="456"/>
        </w:trPr>
        <w:tc>
          <w:tcPr>
            <w:tcW w:w="4678" w:type="dxa"/>
            <w:shd w:val="clear" w:color="auto" w:fill="auto"/>
            <w:vAlign w:val="center"/>
            <w:hideMark/>
          </w:tcPr>
          <w:p w14:paraId="283745E5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An</w:t>
            </w:r>
            <w:proofErr w:type="gram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ninh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mạng</w:t>
            </w:r>
            <w:proofErr w:type="spellEnd"/>
          </w:p>
        </w:tc>
      </w:tr>
      <w:tr w:rsidR="008439D2" w:rsidRPr="009212FE" w14:paraId="5126B20C" w14:textId="77777777" w:rsidTr="008439D2">
        <w:trPr>
          <w:trHeight w:val="456"/>
        </w:trPr>
        <w:tc>
          <w:tcPr>
            <w:tcW w:w="4678" w:type="dxa"/>
            <w:shd w:val="clear" w:color="auto" w:fill="auto"/>
            <w:vAlign w:val="center"/>
            <w:hideMark/>
          </w:tcPr>
          <w:p w14:paraId="555C4DEF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lý</w:t>
            </w:r>
            <w:proofErr w:type="spellEnd"/>
          </w:p>
        </w:tc>
      </w:tr>
      <w:tr w:rsidR="008439D2" w:rsidRPr="009212FE" w14:paraId="36A4FA5C" w14:textId="77777777" w:rsidTr="008439D2">
        <w:trPr>
          <w:trHeight w:val="424"/>
        </w:trPr>
        <w:tc>
          <w:tcPr>
            <w:tcW w:w="4678" w:type="dxa"/>
            <w:shd w:val="clear" w:color="auto" w:fill="auto"/>
            <w:vAlign w:val="center"/>
            <w:hideMark/>
          </w:tcPr>
          <w:p w14:paraId="54896999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mở</w:t>
            </w:r>
            <w:proofErr w:type="spellEnd"/>
          </w:p>
        </w:tc>
      </w:tr>
      <w:tr w:rsidR="008439D2" w:rsidRPr="009212FE" w14:paraId="1F9AD956" w14:textId="77777777" w:rsidTr="008439D2">
        <w:trPr>
          <w:trHeight w:val="448"/>
        </w:trPr>
        <w:tc>
          <w:tcPr>
            <w:tcW w:w="4678" w:type="dxa"/>
            <w:shd w:val="clear" w:color="auto" w:fill="auto"/>
            <w:vAlign w:val="center"/>
            <w:hideMark/>
          </w:tcPr>
          <w:p w14:paraId="722564D9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lastRenderedPageBreak/>
              <w:t>Quản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</w:p>
        </w:tc>
      </w:tr>
      <w:tr w:rsidR="008439D2" w:rsidRPr="009212FE" w14:paraId="4C782160" w14:textId="77777777" w:rsidTr="008439D2">
        <w:trPr>
          <w:trHeight w:val="501"/>
        </w:trPr>
        <w:tc>
          <w:tcPr>
            <w:tcW w:w="4678" w:type="dxa"/>
            <w:shd w:val="clear" w:color="auto" w:fill="auto"/>
            <w:vAlign w:val="center"/>
            <w:hideMark/>
          </w:tcPr>
          <w:p w14:paraId="12907F81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Kho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</w:p>
        </w:tc>
      </w:tr>
      <w:tr w:rsidR="008439D2" w:rsidRPr="009212FE" w14:paraId="5681CBB9" w14:textId="77777777" w:rsidTr="008439D2">
        <w:trPr>
          <w:trHeight w:val="456"/>
        </w:trPr>
        <w:tc>
          <w:tcPr>
            <w:tcW w:w="4678" w:type="dxa"/>
            <w:shd w:val="clear" w:color="auto" w:fill="auto"/>
            <w:vAlign w:val="center"/>
            <w:hideMark/>
          </w:tcPr>
          <w:p w14:paraId="37A52B7A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tích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lớn</w:t>
            </w:r>
            <w:proofErr w:type="spellEnd"/>
          </w:p>
        </w:tc>
      </w:tr>
      <w:tr w:rsidR="008439D2" w:rsidRPr="009212FE" w14:paraId="34AFCDA6" w14:textId="77777777" w:rsidTr="008439D2">
        <w:trPr>
          <w:trHeight w:val="521"/>
        </w:trPr>
        <w:tc>
          <w:tcPr>
            <w:tcW w:w="4678" w:type="dxa"/>
            <w:shd w:val="clear" w:color="auto" w:fill="auto"/>
            <w:vAlign w:val="center"/>
            <w:hideMark/>
          </w:tcPr>
          <w:p w14:paraId="4C716155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phá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dụng</w:t>
            </w:r>
            <w:proofErr w:type="spellEnd"/>
          </w:p>
        </w:tc>
      </w:tr>
      <w:tr w:rsidR="008439D2" w:rsidRPr="009212FE" w14:paraId="2D311F33" w14:textId="77777777" w:rsidTr="008439D2">
        <w:trPr>
          <w:trHeight w:val="6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77135FD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tán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đám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mây</w:t>
            </w:r>
            <w:proofErr w:type="spellEnd"/>
          </w:p>
        </w:tc>
      </w:tr>
      <w:tr w:rsidR="008439D2" w:rsidRPr="009212FE" w14:paraId="5C2B0B07" w14:textId="77777777" w:rsidTr="008439D2">
        <w:trPr>
          <w:trHeight w:val="567"/>
        </w:trPr>
        <w:tc>
          <w:tcPr>
            <w:tcW w:w="4678" w:type="dxa"/>
            <w:shd w:val="clear" w:color="auto" w:fill="auto"/>
            <w:vAlign w:val="center"/>
            <w:hideMark/>
          </w:tcPr>
          <w:p w14:paraId="5086BDC5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IoT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minh</w:t>
            </w:r>
            <w:proofErr w:type="spellEnd"/>
          </w:p>
        </w:tc>
      </w:tr>
      <w:tr w:rsidR="008439D2" w:rsidRPr="009212FE" w14:paraId="5A0B68B4" w14:textId="77777777" w:rsidTr="008439D2">
        <w:trPr>
          <w:trHeight w:val="648"/>
        </w:trPr>
        <w:tc>
          <w:tcPr>
            <w:tcW w:w="4678" w:type="dxa"/>
            <w:shd w:val="clear" w:color="auto" w:fill="auto"/>
            <w:vAlign w:val="center"/>
            <w:hideMark/>
          </w:tcPr>
          <w:p w14:paraId="7A52EAEC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Mô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trực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439D2" w:rsidRPr="009212FE" w14:paraId="18D57586" w14:textId="77777777" w:rsidTr="008439D2">
        <w:trPr>
          <w:trHeight w:val="456"/>
        </w:trPr>
        <w:tc>
          <w:tcPr>
            <w:tcW w:w="4678" w:type="dxa"/>
            <w:shd w:val="clear" w:color="auto" w:fill="auto"/>
            <w:vAlign w:val="center"/>
            <w:hideMark/>
          </w:tcPr>
          <w:p w14:paraId="02BC9CBB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</w:p>
        </w:tc>
      </w:tr>
      <w:tr w:rsidR="008439D2" w:rsidRPr="009212FE" w14:paraId="34B9B6D0" w14:textId="77777777" w:rsidTr="008439D2">
        <w:trPr>
          <w:trHeight w:val="6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00A4303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Logistics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chuỗi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cung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ứng</w:t>
            </w:r>
            <w:proofErr w:type="spellEnd"/>
          </w:p>
        </w:tc>
      </w:tr>
      <w:tr w:rsidR="008439D2" w:rsidRPr="009212FE" w14:paraId="4B7F3530" w14:textId="77777777" w:rsidTr="008439D2">
        <w:trPr>
          <w:trHeight w:val="456"/>
        </w:trPr>
        <w:tc>
          <w:tcPr>
            <w:tcW w:w="4678" w:type="dxa"/>
            <w:shd w:val="clear" w:color="auto" w:fill="auto"/>
            <w:vAlign w:val="center"/>
            <w:hideMark/>
          </w:tcPr>
          <w:p w14:paraId="53A7128B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Thương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mại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tử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B2B </w:t>
            </w:r>
          </w:p>
        </w:tc>
      </w:tr>
      <w:tr w:rsidR="008439D2" w:rsidRPr="009212FE" w14:paraId="27EBE6FE" w14:textId="77777777" w:rsidTr="008439D2">
        <w:trPr>
          <w:trHeight w:val="544"/>
        </w:trPr>
        <w:tc>
          <w:tcPr>
            <w:tcW w:w="4678" w:type="dxa"/>
            <w:shd w:val="clear" w:color="auto" w:fill="auto"/>
            <w:vAlign w:val="center"/>
            <w:hideMark/>
          </w:tcPr>
          <w:p w14:paraId="6A285258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số</w:t>
            </w:r>
            <w:proofErr w:type="spellEnd"/>
          </w:p>
        </w:tc>
      </w:tr>
      <w:tr w:rsidR="008439D2" w:rsidRPr="009212FE" w14:paraId="2238916A" w14:textId="77777777" w:rsidTr="008439D2">
        <w:trPr>
          <w:trHeight w:val="456"/>
        </w:trPr>
        <w:tc>
          <w:tcPr>
            <w:tcW w:w="4678" w:type="dxa"/>
            <w:shd w:val="clear" w:color="auto" w:fill="auto"/>
            <w:vAlign w:val="center"/>
            <w:hideMark/>
          </w:tcPr>
          <w:p w14:paraId="20095CC4" w14:textId="77777777" w:rsidR="008439D2" w:rsidRPr="008439D2" w:rsidRDefault="008439D2" w:rsidP="008439D2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Chuyển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8439D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39D2">
              <w:rPr>
                <w:rFonts w:eastAsia="Times New Roman"/>
                <w:color w:val="000000"/>
                <w:sz w:val="26"/>
                <w:szCs w:val="26"/>
              </w:rPr>
              <w:t>số</w:t>
            </w:r>
            <w:proofErr w:type="spellEnd"/>
          </w:p>
        </w:tc>
      </w:tr>
    </w:tbl>
    <w:p w14:paraId="6F2F4A8C" w14:textId="77777777" w:rsidR="008439D2" w:rsidRDefault="008439D2">
      <w:pPr>
        <w:sectPr w:rsidR="008439D2" w:rsidSect="008439D2">
          <w:type w:val="continuous"/>
          <w:pgSz w:w="11907" w:h="16840" w:code="9"/>
          <w:pgMar w:top="1440" w:right="1440" w:bottom="1440" w:left="1440" w:header="720" w:footer="720" w:gutter="0"/>
          <w:cols w:num="2" w:space="720"/>
          <w:docGrid w:linePitch="381"/>
        </w:sectPr>
      </w:pPr>
    </w:p>
    <w:p w14:paraId="044BE229" w14:textId="77777777" w:rsidR="003F03EB" w:rsidRDefault="003F03EB"/>
    <w:sectPr w:rsidR="003F03EB" w:rsidSect="008439D2">
      <w:type w:val="continuous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7ED8"/>
    <w:multiLevelType w:val="hybridMultilevel"/>
    <w:tmpl w:val="0CEAE46C"/>
    <w:lvl w:ilvl="0" w:tplc="1C86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F1ED4"/>
    <w:multiLevelType w:val="hybridMultilevel"/>
    <w:tmpl w:val="C8F4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74493">
    <w:abstractNumId w:val="0"/>
  </w:num>
  <w:num w:numId="2" w16cid:durableId="879636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EB"/>
    <w:rsid w:val="002D3B92"/>
    <w:rsid w:val="003F03EB"/>
    <w:rsid w:val="008439D2"/>
    <w:rsid w:val="00C22EE2"/>
    <w:rsid w:val="00DE1C8F"/>
    <w:rsid w:val="00F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0EEDF"/>
  <w15:chartTrackingRefBased/>
  <w15:docId w15:val="{4E69B0C3-EF21-4205-9DA2-2DCAE8E9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EB"/>
    <w:pPr>
      <w:spacing w:before="40" w:after="0" w:line="360" w:lineRule="auto"/>
      <w:jc w:val="both"/>
    </w:pPr>
    <w:rPr>
      <w:rFonts w:eastAsia="Calibri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EB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">
    <w:name w:val="33"/>
    <w:basedOn w:val="Heading3"/>
    <w:link w:val="33Char"/>
    <w:qFormat/>
    <w:rsid w:val="003F03EB"/>
    <w:pPr>
      <w:keepLines w:val="0"/>
      <w:tabs>
        <w:tab w:val="left" w:pos="540"/>
      </w:tabs>
      <w:spacing w:before="120" w:after="120" w:line="324" w:lineRule="auto"/>
    </w:pPr>
    <w:rPr>
      <w:rFonts w:ascii="Times New Roman Bold" w:eastAsia="Times New Roman" w:hAnsi="Times New Roman Bold" w:cs="Times New Roman"/>
      <w:b/>
      <w:bCs/>
      <w:color w:val="000000" w:themeColor="text1"/>
      <w:sz w:val="26"/>
      <w:szCs w:val="28"/>
      <w:lang w:val="it-IT"/>
    </w:rPr>
  </w:style>
  <w:style w:type="character" w:customStyle="1" w:styleId="33Char">
    <w:name w:val="33 Char"/>
    <w:basedOn w:val="DefaultParagraphFont"/>
    <w:link w:val="33"/>
    <w:rsid w:val="003F03EB"/>
    <w:rPr>
      <w:rFonts w:ascii="Times New Roman Bold" w:eastAsia="Times New Roman" w:hAnsi="Times New Roman Bold" w:cs="Times New Roman"/>
      <w:b/>
      <w:bCs/>
      <w:color w:val="000000" w:themeColor="text1"/>
      <w:sz w:val="26"/>
      <w:szCs w:val="28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 Tran</cp:lastModifiedBy>
  <cp:revision>2</cp:revision>
  <dcterms:created xsi:type="dcterms:W3CDTF">2022-02-21T02:35:00Z</dcterms:created>
  <dcterms:modified xsi:type="dcterms:W3CDTF">2022-07-29T13:37:00Z</dcterms:modified>
</cp:coreProperties>
</file>