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8216" w14:textId="72A36A8D" w:rsidR="00491D74" w:rsidRDefault="00491D74" w:rsidP="00491D74">
      <w:pPr>
        <w:shd w:val="clear" w:color="auto" w:fill="FFFFFF"/>
        <w:jc w:val="center"/>
        <w:textAlignment w:val="baseline"/>
        <w:outlineLvl w:val="0"/>
        <w:rPr>
          <w:rFonts w:ascii="Arial" w:eastAsia="Times New Roman" w:hAnsi="Arial" w:cs="Arial"/>
          <w:b/>
          <w:bCs/>
          <w:color w:val="666666"/>
          <w:kern w:val="36"/>
          <w:sz w:val="26"/>
          <w:szCs w:val="26"/>
        </w:rPr>
      </w:pPr>
      <w:r w:rsidRPr="00491D74">
        <w:rPr>
          <w:rFonts w:ascii="Arial" w:eastAsia="Times New Roman" w:hAnsi="Arial" w:cs="Arial"/>
          <w:b/>
          <w:bCs/>
          <w:color w:val="2F5496" w:themeColor="accent1" w:themeShade="BF"/>
          <w:kern w:val="36"/>
          <w:sz w:val="26"/>
          <w:szCs w:val="26"/>
        </w:rPr>
        <w:t>NGÀNH QUẢN LÝ ĐẤT ĐAI</w:t>
      </w:r>
    </w:p>
    <w:p w14:paraId="48964A2A" w14:textId="77777777" w:rsidR="00491D74" w:rsidRPr="00491D74" w:rsidRDefault="00491D74" w:rsidP="00491D74">
      <w:pPr>
        <w:shd w:val="clear" w:color="auto" w:fill="FFFFFF"/>
        <w:textAlignment w:val="baseline"/>
        <w:outlineLvl w:val="0"/>
        <w:rPr>
          <w:rFonts w:ascii="Arial" w:eastAsia="Times New Roman" w:hAnsi="Arial" w:cs="Arial"/>
          <w:b/>
          <w:bCs/>
          <w:color w:val="666666"/>
          <w:kern w:val="36"/>
          <w:sz w:val="26"/>
          <w:szCs w:val="26"/>
        </w:rPr>
      </w:pPr>
    </w:p>
    <w:p w14:paraId="73FF3D60" w14:textId="77777777" w:rsidR="007B1A15" w:rsidRDefault="00491D74" w:rsidP="00491D74">
      <w:pPr>
        <w:textAlignment w:val="baseline"/>
        <w:rPr>
          <w:rFonts w:ascii="Arial" w:eastAsia="Times New Roman" w:hAnsi="Arial" w:cs="Arial"/>
          <w:color w:val="000000"/>
          <w:sz w:val="26"/>
          <w:szCs w:val="26"/>
          <w:bdr w:val="none" w:sz="0" w:space="0" w:color="auto" w:frame="1"/>
        </w:rPr>
      </w:pPr>
      <w:r w:rsidRPr="00491D74">
        <w:rPr>
          <w:rFonts w:ascii="Arial" w:eastAsia="Times New Roman" w:hAnsi="Arial" w:cs="Arial"/>
          <w:b/>
          <w:bCs/>
          <w:color w:val="000000"/>
          <w:sz w:val="26"/>
          <w:szCs w:val="26"/>
          <w:bdr w:val="none" w:sz="0" w:space="0" w:color="auto" w:frame="1"/>
        </w:rPr>
        <w:t>Ngành:</w:t>
      </w:r>
      <w:r w:rsidRPr="00491D74">
        <w:rPr>
          <w:rFonts w:ascii="Arial" w:eastAsia="Times New Roman" w:hAnsi="Arial" w:cs="Arial"/>
          <w:color w:val="000000"/>
          <w:sz w:val="26"/>
          <w:szCs w:val="26"/>
          <w:bdr w:val="none" w:sz="0" w:space="0" w:color="auto" w:frame="1"/>
        </w:rPr>
        <w:t> Quản lý đất đai (Land Management)</w:t>
      </w:r>
    </w:p>
    <w:p w14:paraId="4453619D" w14:textId="77777777" w:rsidR="007B1A15" w:rsidRDefault="007B1A15" w:rsidP="00491D74">
      <w:pPr>
        <w:textAlignment w:val="baseline"/>
        <w:rPr>
          <w:rFonts w:ascii="Arial" w:eastAsia="Times New Roman" w:hAnsi="Arial" w:cs="Arial"/>
          <w:color w:val="000000"/>
          <w:sz w:val="26"/>
          <w:szCs w:val="26"/>
          <w:lang w:val="vi-VN"/>
        </w:rPr>
      </w:pPr>
      <w:r w:rsidRPr="007B1A15">
        <w:rPr>
          <w:rFonts w:ascii="Arial" w:eastAsia="Times New Roman" w:hAnsi="Arial" w:cs="Arial"/>
          <w:b/>
          <w:bCs/>
          <w:color w:val="000000"/>
          <w:sz w:val="26"/>
          <w:szCs w:val="26"/>
        </w:rPr>
        <w:t>Đơn</w:t>
      </w:r>
      <w:r w:rsidRPr="007B1A15">
        <w:rPr>
          <w:rFonts w:ascii="Arial" w:eastAsia="Times New Roman" w:hAnsi="Arial" w:cs="Arial"/>
          <w:b/>
          <w:bCs/>
          <w:color w:val="000000"/>
          <w:sz w:val="26"/>
          <w:szCs w:val="26"/>
          <w:lang w:val="vi-VN"/>
        </w:rPr>
        <w:t xml:space="preserve"> vị cấp bằng:</w:t>
      </w:r>
      <w:r>
        <w:rPr>
          <w:rFonts w:ascii="Arial" w:eastAsia="Times New Roman" w:hAnsi="Arial" w:cs="Arial"/>
          <w:color w:val="000000"/>
          <w:sz w:val="26"/>
          <w:szCs w:val="26"/>
          <w:lang w:val="vi-VN"/>
        </w:rPr>
        <w:t xml:space="preserve"> Đại học Nông Lâm - Đại học Huế</w:t>
      </w:r>
    </w:p>
    <w:p w14:paraId="34B046BD" w14:textId="3B0393BC" w:rsidR="00491D74" w:rsidRPr="00491D74" w:rsidRDefault="007B1A15" w:rsidP="00491D74">
      <w:pPr>
        <w:textAlignment w:val="baseline"/>
        <w:rPr>
          <w:rFonts w:ascii="Arial" w:eastAsia="Times New Roman" w:hAnsi="Arial" w:cs="Arial"/>
          <w:color w:val="000000"/>
          <w:sz w:val="26"/>
          <w:szCs w:val="26"/>
        </w:rPr>
      </w:pPr>
      <w:r w:rsidRPr="007B1A15">
        <w:rPr>
          <w:rFonts w:ascii="Arial" w:eastAsia="Times New Roman" w:hAnsi="Arial" w:cs="Arial"/>
          <w:b/>
          <w:bCs/>
          <w:color w:val="000000"/>
          <w:sz w:val="26"/>
          <w:szCs w:val="26"/>
        </w:rPr>
        <w:t>Thời</w:t>
      </w:r>
      <w:r w:rsidRPr="007B1A15">
        <w:rPr>
          <w:rFonts w:ascii="Arial" w:eastAsia="Times New Roman" w:hAnsi="Arial" w:cs="Arial"/>
          <w:b/>
          <w:bCs/>
          <w:color w:val="000000"/>
          <w:sz w:val="26"/>
          <w:szCs w:val="26"/>
          <w:lang w:val="vi-VN"/>
        </w:rPr>
        <w:t xml:space="preserve"> gian đào tạo:</w:t>
      </w:r>
      <w:r>
        <w:rPr>
          <w:rFonts w:ascii="Arial" w:eastAsia="Times New Roman" w:hAnsi="Arial" w:cs="Arial"/>
          <w:color w:val="000000"/>
          <w:sz w:val="26"/>
          <w:szCs w:val="26"/>
          <w:lang w:val="vi-VN"/>
        </w:rPr>
        <w:t xml:space="preserve"> Từ 18 đến 24 tháng</w:t>
      </w:r>
    </w:p>
    <w:p w14:paraId="69968092" w14:textId="77777777" w:rsidR="00491D74" w:rsidRPr="00491D74" w:rsidRDefault="00491D74" w:rsidP="00491D74">
      <w:pPr>
        <w:spacing w:after="240"/>
        <w:textAlignment w:val="baseline"/>
        <w:rPr>
          <w:rFonts w:ascii="Arial" w:eastAsia="Times New Roman" w:hAnsi="Arial" w:cs="Arial"/>
          <w:color w:val="000000"/>
          <w:sz w:val="26"/>
          <w:szCs w:val="26"/>
        </w:rPr>
      </w:pPr>
      <w:r w:rsidRPr="00491D74">
        <w:rPr>
          <w:rFonts w:ascii="Arial" w:eastAsia="Times New Roman" w:hAnsi="Arial" w:cs="Arial"/>
          <w:b/>
          <w:bCs/>
          <w:color w:val="000000"/>
          <w:sz w:val="26"/>
          <w:szCs w:val="26"/>
          <w:bdr w:val="none" w:sz="0" w:space="0" w:color="auto" w:frame="1"/>
        </w:rPr>
        <w:t>Mã số:</w:t>
      </w:r>
      <w:r w:rsidRPr="00491D74">
        <w:rPr>
          <w:rFonts w:ascii="Arial" w:eastAsia="Times New Roman" w:hAnsi="Arial" w:cs="Arial"/>
          <w:color w:val="000000"/>
          <w:sz w:val="26"/>
          <w:szCs w:val="26"/>
          <w:bdr w:val="none" w:sz="0" w:space="0" w:color="auto" w:frame="1"/>
        </w:rPr>
        <w:t> 8850103</w:t>
      </w:r>
      <w:r w:rsidRPr="00491D74">
        <w:rPr>
          <w:rFonts w:ascii="Arial" w:eastAsia="Times New Roman" w:hAnsi="Arial" w:cs="Arial"/>
          <w:color w:val="000000"/>
          <w:sz w:val="26"/>
          <w:szCs w:val="26"/>
          <w:bdr w:val="none" w:sz="0" w:space="0" w:color="auto" w:frame="1"/>
        </w:rPr>
        <w:br/>
      </w:r>
      <w:r w:rsidRPr="00491D74">
        <w:rPr>
          <w:rFonts w:ascii="Arial" w:eastAsia="Times New Roman" w:hAnsi="Arial" w:cs="Arial"/>
          <w:color w:val="000000"/>
          <w:sz w:val="26"/>
          <w:szCs w:val="26"/>
          <w:bdr w:val="none" w:sz="0" w:space="0" w:color="auto" w:frame="1"/>
        </w:rPr>
        <w:br/>
      </w:r>
      <w:r w:rsidRPr="00491D74">
        <w:rPr>
          <w:rFonts w:ascii="Arial" w:eastAsia="Times New Roman" w:hAnsi="Arial" w:cs="Arial"/>
          <w:b/>
          <w:bCs/>
          <w:color w:val="000000"/>
          <w:sz w:val="26"/>
          <w:szCs w:val="26"/>
          <w:bdr w:val="none" w:sz="0" w:space="0" w:color="auto" w:frame="1"/>
        </w:rPr>
        <w:t>I. MỤC TIÊU ĐÀO TẠO</w:t>
      </w:r>
      <w:r w:rsidRPr="00491D74">
        <w:rPr>
          <w:rFonts w:ascii="Arial" w:eastAsia="Times New Roman" w:hAnsi="Arial" w:cs="Arial"/>
          <w:color w:val="000000"/>
          <w:sz w:val="26"/>
          <w:szCs w:val="26"/>
          <w:bdr w:val="none" w:sz="0" w:space="0" w:color="auto" w:frame="1"/>
        </w:rPr>
        <w:br/>
      </w:r>
      <w:r w:rsidRPr="00491D74">
        <w:rPr>
          <w:rFonts w:ascii="Arial" w:eastAsia="Times New Roman" w:hAnsi="Arial" w:cs="Arial"/>
          <w:color w:val="000000"/>
          <w:sz w:val="26"/>
          <w:szCs w:val="26"/>
          <w:bdr w:val="none" w:sz="0" w:space="0" w:color="auto" w:frame="1"/>
        </w:rPr>
        <w:br/>
        <w:t>- Chương trình đào tạo theo định hướng nghiên cứu cung cấp cho người học kiến thức chuyên sâu của ngành, chuyên ngành và phương pháp nghiên cứu khoa học phù hợp để có thể độc lập nghiên cứu, phát triển các quan điểm, luận thuyết khoa học, bước đầu có thể hình thành ý tưởng khoa học, phát hiện, khám phá và thử nghiệm kiến thức mới; có khả năng thực hiện công việc ở các vị trí nghiên cứu, giảng dạy, tư vấn và hoạch định chính sách hoặc các vị trí khác thuộc lĩnh vực ngành, chuyên ngành đào tạo; có thể tiếp tục tham gia chương trình đào tạo trình độ tiến sĩ.</w:t>
      </w:r>
      <w:r w:rsidRPr="00491D74">
        <w:rPr>
          <w:rFonts w:ascii="Arial" w:eastAsia="Times New Roman" w:hAnsi="Arial" w:cs="Arial"/>
          <w:color w:val="000000"/>
          <w:sz w:val="26"/>
          <w:szCs w:val="26"/>
          <w:bdr w:val="none" w:sz="0" w:space="0" w:color="auto" w:frame="1"/>
        </w:rPr>
        <w:br/>
        <w:t>- Giúp học viên nắm vững lý thuyết, tiếp cận và cập nhật nhanh chóng khoa học quản lý đất đai của đất nước và thế giới, có trình độ cao về thực hành, có khả năng làm việc độc lập, sáng tạo và có năng lực phát hiện, giải quyết những vấn đề thuộc chuyên ngành Quản lý đất đai.</w:t>
      </w:r>
      <w:r w:rsidRPr="00491D74">
        <w:rPr>
          <w:rFonts w:ascii="Arial" w:eastAsia="Times New Roman" w:hAnsi="Arial" w:cs="Arial"/>
          <w:color w:val="000000"/>
          <w:sz w:val="26"/>
          <w:szCs w:val="26"/>
          <w:bdr w:val="none" w:sz="0" w:space="0" w:color="auto" w:frame="1"/>
        </w:rPr>
        <w:br/>
        <w:t>- Đào tạo trình độ thạc sĩ Quản lý đất đai theo đinh hướng nghiên cứu, giúp học viên nắm vững lý thuyết và kinh nghiệm quản lý đất đai của các nước tiên tiến, có trình độ cao về thực hành và ứng dụng công nghệ mới, có khả năng làm việc độc lập, sáng tạo và có năng lực phát hiện, giải quyết những vấn đề thuộc chuyên ngành đào tạo Quản lý đất đai.</w:t>
      </w:r>
      <w:r w:rsidRPr="00491D74">
        <w:rPr>
          <w:rFonts w:ascii="Arial" w:eastAsia="Times New Roman" w:hAnsi="Arial" w:cs="Arial"/>
          <w:color w:val="000000"/>
          <w:sz w:val="26"/>
          <w:szCs w:val="26"/>
          <w:bdr w:val="none" w:sz="0" w:space="0" w:color="auto" w:frame="1"/>
        </w:rPr>
        <w:br/>
      </w:r>
      <w:r w:rsidRPr="00491D74">
        <w:rPr>
          <w:rFonts w:ascii="Arial" w:eastAsia="Times New Roman" w:hAnsi="Arial" w:cs="Arial"/>
          <w:color w:val="000000"/>
          <w:sz w:val="26"/>
          <w:szCs w:val="26"/>
          <w:bdr w:val="none" w:sz="0" w:space="0" w:color="auto" w:frame="1"/>
        </w:rPr>
        <w:br/>
      </w:r>
      <w:r w:rsidRPr="00491D74">
        <w:rPr>
          <w:rFonts w:ascii="Arial" w:eastAsia="Times New Roman" w:hAnsi="Arial" w:cs="Arial"/>
          <w:b/>
          <w:bCs/>
          <w:color w:val="000000"/>
          <w:sz w:val="26"/>
          <w:szCs w:val="26"/>
          <w:bdr w:val="none" w:sz="0" w:space="0" w:color="auto" w:frame="1"/>
        </w:rPr>
        <w:t>II. CHUẨN ĐẦU RA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6974"/>
      </w:tblGrid>
      <w:tr w:rsidR="00491D74" w:rsidRPr="00491D74" w14:paraId="712DD9F1"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CF5EE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Năng lực 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93D3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Chuẩn đầu ra</w:t>
            </w:r>
          </w:p>
        </w:tc>
      </w:tr>
      <w:tr w:rsidR="00491D74" w:rsidRPr="00491D74" w14:paraId="4387492D"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0EDB87"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Kỹ năng về giao tiếp bằng tiếng Anh trong công việc</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88FF3"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Giao tiếp được bằng tiếng Anh trong cuộc sống hàng ngày và công việc chuyên môn;</w:t>
            </w:r>
            <w:r w:rsidRPr="00491D74">
              <w:rPr>
                <w:rFonts w:ascii="Arial" w:eastAsia="Times New Roman" w:hAnsi="Arial" w:cs="Arial"/>
                <w:sz w:val="26"/>
                <w:szCs w:val="26"/>
                <w:bdr w:val="none" w:sz="0" w:space="0" w:color="auto" w:frame="1"/>
              </w:rPr>
              <w:br/>
              <w:t>- Trước khi bảo vệ luận văn: Học viên tự học đạt chứng nhận B1 (bậc 3/6) theo Khung năng lực ngoại ngữ 6 bậc dùng cho Việt Nam hoặc tương đương (Phụ lục II, Thông tư 15 ngày 15/5/2014 của Bộ Giáo dục và Đào tạo).</w:t>
            </w:r>
          </w:p>
        </w:tc>
      </w:tr>
      <w:tr w:rsidR="00491D74" w:rsidRPr="00491D74" w14:paraId="3B72400E"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0F0C67"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Kỹ năng về ứng dụng tin học trong công việc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BA914"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Soạn thảo được các tài liệu khoa học và tài liệu văn phòng.</w:t>
            </w:r>
            <w:r w:rsidRPr="00491D74">
              <w:rPr>
                <w:rFonts w:ascii="Arial" w:eastAsia="Times New Roman" w:hAnsi="Arial" w:cs="Arial"/>
                <w:sz w:val="26"/>
                <w:szCs w:val="26"/>
                <w:bdr w:val="none" w:sz="0" w:space="0" w:color="auto" w:frame="1"/>
              </w:rPr>
              <w:br/>
              <w:t>- Ứng dụng được phần mềm thống kê trong nghiên cứu chuyên ngành.</w:t>
            </w:r>
            <w:r w:rsidRPr="00491D74">
              <w:rPr>
                <w:rFonts w:ascii="Arial" w:eastAsia="Times New Roman" w:hAnsi="Arial" w:cs="Arial"/>
                <w:sz w:val="26"/>
                <w:szCs w:val="26"/>
                <w:bdr w:val="none" w:sz="0" w:space="0" w:color="auto" w:frame="1"/>
              </w:rPr>
              <w:br/>
              <w:t>- Có trình độ B tin học.</w:t>
            </w:r>
          </w:p>
        </w:tc>
      </w:tr>
      <w:tr w:rsidR="00491D74" w:rsidRPr="00491D74" w14:paraId="09EEAF6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10201F"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Kỹ năng về giao tiếp trong công việc</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D003A"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Có khả năng diễn đạt vấn đề bằng văn bản và đối thoại với cộng đồng và các đối tác;</w:t>
            </w:r>
            <w:r w:rsidRPr="00491D74">
              <w:rPr>
                <w:rFonts w:ascii="Arial" w:eastAsia="Times New Roman" w:hAnsi="Arial" w:cs="Arial"/>
                <w:sz w:val="26"/>
                <w:szCs w:val="26"/>
                <w:bdr w:val="none" w:sz="0" w:space="0" w:color="auto" w:frame="1"/>
              </w:rPr>
              <w:br/>
            </w:r>
            <w:r w:rsidRPr="00491D74">
              <w:rPr>
                <w:rFonts w:ascii="Arial" w:eastAsia="Times New Roman" w:hAnsi="Arial" w:cs="Arial"/>
                <w:sz w:val="26"/>
                <w:szCs w:val="26"/>
                <w:bdr w:val="none" w:sz="0" w:space="0" w:color="auto" w:frame="1"/>
              </w:rPr>
              <w:lastRenderedPageBreak/>
              <w:t>- Có kỹ năng đàm phán, thương thảo các vấn đề với đối tác;</w:t>
            </w:r>
            <w:r w:rsidRPr="00491D74">
              <w:rPr>
                <w:rFonts w:ascii="Arial" w:eastAsia="Times New Roman" w:hAnsi="Arial" w:cs="Arial"/>
                <w:sz w:val="26"/>
                <w:szCs w:val="26"/>
                <w:bdr w:val="none" w:sz="0" w:space="0" w:color="auto" w:frame="1"/>
              </w:rPr>
              <w:br/>
              <w:t>- Có khả năng thiết lập và duy trì quan hệ với công chúng hoặc đồng nghiệp.</w:t>
            </w:r>
          </w:p>
        </w:tc>
      </w:tr>
      <w:tr w:rsidR="00491D74" w:rsidRPr="00491D74" w14:paraId="14938CE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CBBF56"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lastRenderedPageBreak/>
              <w:t>Kỹ năng về làm việc độc lập và làm việc nhóm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81392"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Có khả năng làm việc độc lập và phối hợp với đồng nghiệp trong công tác chuyên môn hoặc các vấn đề khác;</w:t>
            </w:r>
            <w:r w:rsidRPr="00491D74">
              <w:rPr>
                <w:rFonts w:ascii="Arial" w:eastAsia="Times New Roman" w:hAnsi="Arial" w:cs="Arial"/>
                <w:sz w:val="26"/>
                <w:szCs w:val="26"/>
                <w:bdr w:val="none" w:sz="0" w:space="0" w:color="auto" w:frame="1"/>
              </w:rPr>
              <w:br/>
              <w:t>- Trao đổi/chia sẽ kết quả nghiên cứu/vấn đề thảo luận rõ ràng cho các đối tượng khác nhau.</w:t>
            </w:r>
          </w:p>
        </w:tc>
      </w:tr>
      <w:tr w:rsidR="00491D74" w:rsidRPr="00491D74" w14:paraId="7082744B"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12A9E"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Nhận thức về trách nhiệm công dân với cộng đồng và xã hội</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CF227"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Có đạo đức nghề nghiệp và trách nhiệm cao với cộng đồng, xã hội.</w:t>
            </w:r>
            <w:r w:rsidRPr="00491D74">
              <w:rPr>
                <w:rFonts w:ascii="Arial" w:eastAsia="Times New Roman" w:hAnsi="Arial" w:cs="Arial"/>
                <w:sz w:val="26"/>
                <w:szCs w:val="26"/>
                <w:bdr w:val="none" w:sz="0" w:space="0" w:color="auto" w:frame="1"/>
              </w:rPr>
              <w:br/>
              <w:t>- Có thái độ tốt trong định hướng phát triển và giải quyết vấn đề theo hướng đa ngành, đa chiều, không áp đặt;</w:t>
            </w:r>
            <w:r w:rsidRPr="00491D74">
              <w:rPr>
                <w:rFonts w:ascii="Arial" w:eastAsia="Times New Roman" w:hAnsi="Arial" w:cs="Arial"/>
                <w:sz w:val="26"/>
                <w:szCs w:val="26"/>
                <w:bdr w:val="none" w:sz="0" w:space="0" w:color="auto" w:frame="1"/>
              </w:rPr>
              <w:br/>
              <w:t>- Có tư duy hệ thống</w:t>
            </w:r>
            <w:r w:rsidRPr="00491D74">
              <w:rPr>
                <w:rFonts w:ascii="Arial" w:eastAsia="Times New Roman" w:hAnsi="Arial" w:cs="Arial"/>
                <w:sz w:val="26"/>
                <w:szCs w:val="26"/>
                <w:bdr w:val="none" w:sz="0" w:space="0" w:color="auto" w:frame="1"/>
              </w:rPr>
              <w:br/>
              <w:t>- Có quan điểm hợp tác trong nghiên cứu khoa học, đào tạo, chuyển giao kỹ thuật và các công tác khác.</w:t>
            </w:r>
          </w:p>
        </w:tc>
      </w:tr>
      <w:tr w:rsidR="00491D74" w:rsidRPr="00491D74" w14:paraId="6C43CC2C"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44EF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Năng lực chuyên môn</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54A6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Chuẩn đầu ra</w:t>
            </w:r>
          </w:p>
        </w:tc>
      </w:tr>
      <w:tr w:rsidR="00491D74" w:rsidRPr="00491D74" w14:paraId="1B6CF28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FC98C2" w14:textId="77777777" w:rsidR="00491D74" w:rsidRPr="00491D74" w:rsidRDefault="00491D74" w:rsidP="00491D74">
            <w:pPr>
              <w:jc w:val="cente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Kiến thức</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D5685"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Hiểu và áp dụng được các kiến thức về hệ thống sinh thái nông nghiệp và mối liên kết giữa các thành phần như đất, nước, môi trường trong quản lý nguồn tài nguyên đất đai</w:t>
            </w:r>
            <w:r w:rsidRPr="00491D74">
              <w:rPr>
                <w:rFonts w:ascii="Arial" w:eastAsia="Times New Roman" w:hAnsi="Arial" w:cs="Arial"/>
                <w:sz w:val="26"/>
                <w:szCs w:val="26"/>
                <w:bdr w:val="none" w:sz="0" w:space="0" w:color="auto" w:frame="1"/>
              </w:rPr>
              <w:br/>
              <w:t>- Sử dụng được các loại máy đo đạc, phần mềm chuyên ngành và các thiết bị liên quan đến ngành nghề</w:t>
            </w:r>
            <w:r w:rsidRPr="00491D74">
              <w:rPr>
                <w:rFonts w:ascii="Arial" w:eastAsia="Times New Roman" w:hAnsi="Arial" w:cs="Arial"/>
                <w:sz w:val="26"/>
                <w:szCs w:val="26"/>
                <w:bdr w:val="none" w:sz="0" w:space="0" w:color="auto" w:frame="1"/>
              </w:rPr>
              <w:br/>
              <w:t>- Đo đạc và xây dựng được bản đồ địa chính và các bản đồ chuyên đề về quản lý đất đai</w:t>
            </w:r>
            <w:r w:rsidRPr="00491D74">
              <w:rPr>
                <w:rFonts w:ascii="Arial" w:eastAsia="Times New Roman" w:hAnsi="Arial" w:cs="Arial"/>
                <w:sz w:val="26"/>
                <w:szCs w:val="26"/>
                <w:bdr w:val="none" w:sz="0" w:space="0" w:color="auto" w:frame="1"/>
              </w:rPr>
              <w:br/>
              <w:t>- Ứng dụng được GIS và viễn thám để xây dựng cơ sở dữ liệu và các loại bản đồ</w:t>
            </w:r>
            <w:r w:rsidRPr="00491D74">
              <w:rPr>
                <w:rFonts w:ascii="Arial" w:eastAsia="Times New Roman" w:hAnsi="Arial" w:cs="Arial"/>
                <w:sz w:val="26"/>
                <w:szCs w:val="26"/>
                <w:bdr w:val="none" w:sz="0" w:space="0" w:color="auto" w:frame="1"/>
              </w:rPr>
              <w:br/>
              <w:t>- Hiểu được các vấn đề về kinh tế, xã hội, pháp luật, thể chế và bối cảnh chính trị liên quan đến quản lý đất đai. Nhận biết được các bên liên quan ảnh hưởng đến nội dung quản lý nhà nước về đất đai.</w:t>
            </w:r>
            <w:r w:rsidRPr="00491D74">
              <w:rPr>
                <w:rFonts w:ascii="Arial" w:eastAsia="Times New Roman" w:hAnsi="Arial" w:cs="Arial"/>
                <w:sz w:val="26"/>
                <w:szCs w:val="26"/>
                <w:bdr w:val="none" w:sz="0" w:space="0" w:color="auto" w:frame="1"/>
              </w:rPr>
              <w:br/>
              <w:t>- Hiểu và thực hiện được công tác thống kê, đăng ký đất đai, cấp giấy chứng nhận quyền sử dụng đất, thanh tra, giải quyết khiếu nại, tố cáo trong lĩnh vực đất đai</w:t>
            </w:r>
            <w:r w:rsidRPr="00491D74">
              <w:rPr>
                <w:rFonts w:ascii="Arial" w:eastAsia="Times New Roman" w:hAnsi="Arial" w:cs="Arial"/>
                <w:sz w:val="26"/>
                <w:szCs w:val="26"/>
                <w:bdr w:val="none" w:sz="0" w:space="0" w:color="auto" w:frame="1"/>
              </w:rPr>
              <w:br/>
              <w:t>- Tham mưu được cho lãnh đạo để hoạch định, giải quyết về các vấn đề liên quan đến quản lý đất đai.</w:t>
            </w:r>
            <w:r w:rsidRPr="00491D74">
              <w:rPr>
                <w:rFonts w:ascii="Arial" w:eastAsia="Times New Roman" w:hAnsi="Arial" w:cs="Arial"/>
                <w:sz w:val="26"/>
                <w:szCs w:val="26"/>
                <w:bdr w:val="none" w:sz="0" w:space="0" w:color="auto" w:frame="1"/>
              </w:rPr>
              <w:br/>
              <w:t>- Xây dựng được các phương án quy hoạch sử dụng đất ở các cấp khác nhau. Phân tích và lồng ghép được các yếu tố biến đổi khí hậu ảnh hưởng đến phương án quy hoạch sử dụng đất.</w:t>
            </w:r>
            <w:r w:rsidRPr="00491D74">
              <w:rPr>
                <w:rFonts w:ascii="Arial" w:eastAsia="Times New Roman" w:hAnsi="Arial" w:cs="Arial"/>
                <w:sz w:val="26"/>
                <w:szCs w:val="26"/>
                <w:bdr w:val="none" w:sz="0" w:space="0" w:color="auto" w:frame="1"/>
              </w:rPr>
              <w:br/>
              <w:t>- Chỉ đạo thực hiện và quản lý được các phương án quy hoạch tổng thể, quy hoạch sử dụng đất, quy hoạch nông thôn mới, quản lý tài nguyên nước ở các cấp khác nhau.</w:t>
            </w:r>
            <w:r w:rsidRPr="00491D74">
              <w:rPr>
                <w:rFonts w:ascii="Arial" w:eastAsia="Times New Roman" w:hAnsi="Arial" w:cs="Arial"/>
                <w:sz w:val="26"/>
                <w:szCs w:val="26"/>
                <w:bdr w:val="none" w:sz="0" w:space="0" w:color="auto" w:frame="1"/>
              </w:rPr>
              <w:br/>
            </w:r>
            <w:r w:rsidRPr="00491D74">
              <w:rPr>
                <w:rFonts w:ascii="Arial" w:eastAsia="Times New Roman" w:hAnsi="Arial" w:cs="Arial"/>
                <w:sz w:val="26"/>
                <w:szCs w:val="26"/>
                <w:bdr w:val="none" w:sz="0" w:space="0" w:color="auto" w:frame="1"/>
              </w:rPr>
              <w:lastRenderedPageBreak/>
              <w:t>- Đánh giá được hiệu quả của các phương án quy hoạch</w:t>
            </w:r>
            <w:r w:rsidRPr="00491D74">
              <w:rPr>
                <w:rFonts w:ascii="Arial" w:eastAsia="Times New Roman" w:hAnsi="Arial" w:cs="Arial"/>
                <w:sz w:val="26"/>
                <w:szCs w:val="26"/>
                <w:bdr w:val="none" w:sz="0" w:space="0" w:color="auto" w:frame="1"/>
              </w:rPr>
              <w:br/>
              <w:t>- Đánh giá, phân tích và đề xuất được các giải pháp để quản lý hiệu quả và bền vững đất đai</w:t>
            </w:r>
            <w:r w:rsidRPr="00491D74">
              <w:rPr>
                <w:rFonts w:ascii="Arial" w:eastAsia="Times New Roman" w:hAnsi="Arial" w:cs="Arial"/>
                <w:sz w:val="26"/>
                <w:szCs w:val="26"/>
                <w:bdr w:val="none" w:sz="0" w:space="0" w:color="auto" w:frame="1"/>
              </w:rPr>
              <w:br/>
              <w:t>- Xây dựng được các ý tưởng, nhận ra các vấn đề, mục tiêu nghiên cứu, thực hiện đề tài nghiên cứu, viết báo cáo khoa học trong lĩnh vực quản lý đất đai và các dự án liên quan.</w:t>
            </w:r>
          </w:p>
        </w:tc>
      </w:tr>
      <w:tr w:rsidR="00491D74" w:rsidRPr="00491D74" w14:paraId="1EFB8542"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A0E016" w14:textId="77777777" w:rsidR="00491D74" w:rsidRPr="00491D74" w:rsidRDefault="00491D74" w:rsidP="00491D74">
            <w:pPr>
              <w:jc w:val="cente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lastRenderedPageBreak/>
              <w:t>Kỹ năng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18AE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Ứng dụng được công nghệ thông tin trong phân tích số liệu, viết, vẽ, thiết kế và trình bày báo cáo, đạt bằng B tin học.</w:t>
            </w:r>
            <w:r w:rsidRPr="00491D74">
              <w:rPr>
                <w:rFonts w:ascii="Arial" w:eastAsia="Times New Roman" w:hAnsi="Arial" w:cs="Arial"/>
                <w:sz w:val="26"/>
                <w:szCs w:val="26"/>
                <w:bdr w:val="none" w:sz="0" w:space="0" w:color="auto" w:frame="1"/>
              </w:rPr>
              <w:br/>
              <w:t>- Có khả năng làm việc nghiên cứu độc lập, làm việc theo nhóm và năng lực triển khai công tác nghiên cứu chuyên ngành</w:t>
            </w:r>
          </w:p>
        </w:tc>
      </w:tr>
      <w:tr w:rsidR="00491D74" w:rsidRPr="00491D74" w14:paraId="0A0479B0"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402AE" w14:textId="77777777" w:rsidR="00491D74" w:rsidRPr="00491D74" w:rsidRDefault="00491D74" w:rsidP="00491D74">
            <w:pPr>
              <w:jc w:val="cente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Thái độ</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78E8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 Có được các phương pháp thích hợp và hành động chuẩn mực trong việc giao tiếp, tiếp dân, đàm phán và xây dựng mối quan hệ công tác.</w:t>
            </w:r>
            <w:r w:rsidRPr="00491D74">
              <w:rPr>
                <w:rFonts w:ascii="Arial" w:eastAsia="Times New Roman" w:hAnsi="Arial" w:cs="Arial"/>
                <w:sz w:val="26"/>
                <w:szCs w:val="26"/>
                <w:bdr w:val="none" w:sz="0" w:space="0" w:color="auto" w:frame="1"/>
              </w:rPr>
              <w:br/>
              <w:t>- Chứng tỏ được các hoạt động để làm việc độc lập và hợp tác nhóm để đạt hiệu quả</w:t>
            </w:r>
            <w:r w:rsidRPr="00491D74">
              <w:rPr>
                <w:rFonts w:ascii="Arial" w:eastAsia="Times New Roman" w:hAnsi="Arial" w:cs="Arial"/>
                <w:sz w:val="26"/>
                <w:szCs w:val="26"/>
                <w:bdr w:val="none" w:sz="0" w:space="0" w:color="auto" w:frame="1"/>
              </w:rPr>
              <w:br/>
              <w:t>- Trao đổi các kết quả nghiên cứu rõ ràng, trực tiếp đến các nhóm khác nhau.</w:t>
            </w:r>
            <w:r w:rsidRPr="00491D74">
              <w:rPr>
                <w:rFonts w:ascii="Arial" w:eastAsia="Times New Roman" w:hAnsi="Arial" w:cs="Arial"/>
                <w:sz w:val="26"/>
                <w:szCs w:val="26"/>
                <w:bdr w:val="none" w:sz="0" w:space="0" w:color="auto" w:frame="1"/>
              </w:rPr>
              <w:br/>
              <w:t>- Nhận thức được các khía cạnh của đạo đức nghề nghiệp và định hướng giá trị trong nghiên cứu</w:t>
            </w:r>
            <w:r w:rsidRPr="00491D74">
              <w:rPr>
                <w:rFonts w:ascii="Arial" w:eastAsia="Times New Roman" w:hAnsi="Arial" w:cs="Arial"/>
                <w:sz w:val="26"/>
                <w:szCs w:val="26"/>
                <w:bdr w:val="none" w:sz="0" w:space="0" w:color="auto" w:frame="1"/>
              </w:rPr>
              <w:br/>
              <w:t>- Xây dựng được định hướng về thái độ làm việc trong môi trường đa lĩnh vực</w:t>
            </w:r>
            <w:r w:rsidRPr="00491D74">
              <w:rPr>
                <w:rFonts w:ascii="Arial" w:eastAsia="Times New Roman" w:hAnsi="Arial" w:cs="Arial"/>
                <w:sz w:val="26"/>
                <w:szCs w:val="26"/>
                <w:bdr w:val="none" w:sz="0" w:space="0" w:color="auto" w:frame="1"/>
              </w:rPr>
              <w:br/>
              <w:t>- Xây dựng được kế hoạch học tập, bồi dưỡng chuyên môn.</w:t>
            </w:r>
          </w:p>
        </w:tc>
      </w:tr>
    </w:tbl>
    <w:p w14:paraId="68BD0CD5" w14:textId="77777777" w:rsidR="00491D74" w:rsidRPr="00491D74" w:rsidRDefault="00491D74" w:rsidP="00491D74">
      <w:pPr>
        <w:spacing w:after="240"/>
        <w:jc w:val="both"/>
        <w:textAlignment w:val="baseline"/>
        <w:rPr>
          <w:rFonts w:ascii="Arial" w:eastAsia="Times New Roman" w:hAnsi="Arial" w:cs="Arial"/>
          <w:color w:val="000000"/>
          <w:sz w:val="26"/>
          <w:szCs w:val="26"/>
        </w:rPr>
      </w:pPr>
      <w:r w:rsidRPr="00491D74">
        <w:rPr>
          <w:rFonts w:ascii="Arial" w:eastAsia="Times New Roman" w:hAnsi="Arial" w:cs="Arial"/>
          <w:color w:val="000000"/>
          <w:sz w:val="26"/>
          <w:szCs w:val="26"/>
        </w:rPr>
        <w:br/>
      </w:r>
      <w:r w:rsidRPr="00491D74">
        <w:rPr>
          <w:rFonts w:ascii="Arial" w:eastAsia="Times New Roman" w:hAnsi="Arial" w:cs="Arial"/>
          <w:b/>
          <w:bCs/>
          <w:color w:val="000000"/>
          <w:sz w:val="26"/>
          <w:szCs w:val="26"/>
          <w:bdr w:val="none" w:sz="0" w:space="0" w:color="auto" w:frame="1"/>
        </w:rPr>
        <w:t>III. KHUNG CHƯƠNG TRÌNH ĐÀO TẠO (HƯỚNG ỨNG DỤNG)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1351"/>
        <w:gridCol w:w="5863"/>
        <w:gridCol w:w="801"/>
        <w:gridCol w:w="392"/>
        <w:gridCol w:w="589"/>
      </w:tblGrid>
      <w:tr w:rsidR="00491D74" w:rsidRPr="00491D74" w14:paraId="7828029D" w14:textId="77777777" w:rsidTr="00491D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7A2348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4C6D1A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Mã học phần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65B1A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Tên học phần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A5C760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Số tín chỉ</w:t>
            </w:r>
          </w:p>
        </w:tc>
      </w:tr>
      <w:tr w:rsidR="00491D74" w:rsidRPr="00491D74" w14:paraId="7089BC4C" w14:textId="77777777" w:rsidTr="00491D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F943B6" w14:textId="77777777" w:rsidR="00491D74" w:rsidRPr="00491D74" w:rsidRDefault="00491D74" w:rsidP="00491D74">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A76E90" w14:textId="77777777" w:rsidR="00491D74" w:rsidRPr="00491D74" w:rsidRDefault="00491D74" w:rsidP="00491D74">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497529" w14:textId="77777777" w:rsidR="00491D74" w:rsidRPr="00491D74" w:rsidRDefault="00491D74" w:rsidP="00491D74">
            <w:pPr>
              <w:rPr>
                <w:rFonts w:ascii="Arial" w:eastAsia="Times New Roman" w:hAnsi="Arial" w:cs="Arial"/>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20807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Tổng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DDFA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AC66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TH, TL</w:t>
            </w:r>
          </w:p>
        </w:tc>
      </w:tr>
      <w:tr w:rsidR="00491D74" w:rsidRPr="00491D74" w14:paraId="1A522F95"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9A4D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6E33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6A319"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KIẾN THỨC 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BB6D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16DB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6B8EC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460EB182"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F82A3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7631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NLTH500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0E8D5"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Triết học (Philosophy)</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102C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560F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6C70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rPr>
              <w:t> </w:t>
            </w:r>
          </w:p>
        </w:tc>
      </w:tr>
      <w:tr w:rsidR="00491D74" w:rsidRPr="00491D74" w14:paraId="400C8AF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CB12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3FDD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E8E7D3F"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PHẦN KIẾN THỨC CƠ SỞ</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7A6B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28EB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B02E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4778A85E"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B7D7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A363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EEE5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02D9697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F3A5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D119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4DB2552A"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E0082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671A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2DC46"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Trắc địa địa chính nâng cao (Advanced geodesy for land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943B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97BEF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5CA6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r>
      <w:tr w:rsidR="00491D74" w:rsidRPr="00491D74" w14:paraId="2A19570C"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7A093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1795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82AE9"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Viễn thám và GIS (Remote sensing and GIS)</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30A9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AAD9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2F04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r>
      <w:tr w:rsidR="00491D74" w:rsidRPr="00491D74" w14:paraId="1FFDACD5"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D2D1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8B5D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58A38"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Hệ thống quản lý đất đai (Land administration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4634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0977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EBA4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AFC9C5D"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DC3C3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E3BA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4632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Phương pháp luận nghiên cứu khoa học (Scientific methodology)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441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AB7B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5F31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201F3805"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078D2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EE44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7C90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8514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3306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4424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7FE9507D"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B4E17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AA7A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DF966"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Độ phì đất (Soil fertility)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5882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5590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503A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4D95B6B0"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C1C85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E9D7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C00D3"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Đánh giá đất cho phát triển (Land Evaluation for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87EA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F00D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018D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50D1B2E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E5BD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577F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8B937"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Qui hoạch tổng thể (Master Plan)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6556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8771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D794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5DE20479"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8AD7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3A9D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851E2"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Nông lâm kết hợp (Agroforestry)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A39B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43F6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10EC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4DB48363"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D277A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5893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D5E9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PHẦN KIẾN THỨC CHUYÊN NGÀNH</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1AFE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FDF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0B60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26D8B81B"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213A1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D747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AE935"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14B2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CFA2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55B9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4B3EA4A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BB96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3825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C6E7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Công nghệ thông tin trong quản lý đất đai (Information technology for land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5C44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7F93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F8A0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r>
      <w:tr w:rsidR="00491D74" w:rsidRPr="00491D74" w14:paraId="1A320AF2"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F756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7EF5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5F7A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và sử dụng đất nông nghiệp bền vững (Sustainable agricultural land use 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229D49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CD34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16C3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5D80BBB2"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AB4E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A538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39E43"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Tài chính về đất đai (Land finance)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B54F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785C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3513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6F707296"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AD856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30C1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4BCFC"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Đánh giá môi trường (Environmental 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2BA1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A7E3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9E19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0759A90"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E8D3B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DCFB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5A174"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Qui hoạch sử dụng đất cho phát triển (Land use planning for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FA50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BA94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9120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1,0</w:t>
            </w:r>
          </w:p>
        </w:tc>
      </w:tr>
      <w:tr w:rsidR="00491D74" w:rsidRPr="00491D74" w14:paraId="10203210"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7887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B045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23F8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tài nguyên đất tổng hợp (Intergrated  land resources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C8B5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A6C4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8102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2D63B89F"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2D426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8C11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50D4A"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B999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0EBA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E75A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rPr>
              <w:t> </w:t>
            </w:r>
          </w:p>
        </w:tc>
      </w:tr>
      <w:tr w:rsidR="00491D74" w:rsidRPr="00491D74" w14:paraId="42D762E0"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AE6D6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7C06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C8A1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lưu vực (Watershed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AF64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5AF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3D259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32BA3D3"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F9097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DB94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9D3D3"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Môi trường và phát triển bền vững (Environment and Sustainable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0296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0656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6DE65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1CD5CE9B"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38C34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8246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86FE2"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Biến đổi khí hậu và quản lý thảm họa (Climate change and Disaster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9185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81A1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D1B8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1670868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63CB8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2DA5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0456E"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Định giá đất và bất động sản (Land and Real Estate 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45B6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3ABC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42BD9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64EAFE9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E5AAC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4936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283987"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Hệ thống nông nghiệp (Farming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3B8B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2726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B305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0A0A6A2B"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3566B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1F9A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NLQĐ528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37BF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LUẬN VĂN TỐT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6CB8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BDBE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E10F0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6F160F38"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7B94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CBC5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1B7EF"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TỔNG SỐ TÍN CHỈ</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A285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B37C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7856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bl>
    <w:p w14:paraId="3C52BDC5" w14:textId="77777777" w:rsidR="00491D74" w:rsidRPr="00491D74" w:rsidRDefault="00491D74" w:rsidP="00491D74">
      <w:pPr>
        <w:spacing w:after="240"/>
        <w:jc w:val="both"/>
        <w:textAlignment w:val="baseline"/>
        <w:rPr>
          <w:rFonts w:ascii="Arial" w:eastAsia="Times New Roman" w:hAnsi="Arial" w:cs="Arial"/>
          <w:color w:val="000000"/>
          <w:sz w:val="26"/>
          <w:szCs w:val="26"/>
        </w:rPr>
      </w:pPr>
      <w:r w:rsidRPr="00491D74">
        <w:rPr>
          <w:rFonts w:ascii="Arial" w:eastAsia="Times New Roman" w:hAnsi="Arial" w:cs="Arial"/>
          <w:color w:val="000000"/>
          <w:sz w:val="26"/>
          <w:szCs w:val="26"/>
        </w:rPr>
        <w:br/>
      </w:r>
      <w:r w:rsidRPr="00491D74">
        <w:rPr>
          <w:rFonts w:ascii="Arial" w:eastAsia="Times New Roman" w:hAnsi="Arial" w:cs="Arial"/>
          <w:b/>
          <w:bCs/>
          <w:color w:val="000000"/>
          <w:sz w:val="26"/>
          <w:szCs w:val="26"/>
          <w:bdr w:val="none" w:sz="0" w:space="0" w:color="auto" w:frame="1"/>
        </w:rPr>
        <w:t>IV. KHUNG CHƯƠNG TRÌNH ĐÀO TẠO (HƯỚNG NGHIÊN CỨU)</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8"/>
        <w:gridCol w:w="1396"/>
        <w:gridCol w:w="5801"/>
        <w:gridCol w:w="809"/>
        <w:gridCol w:w="392"/>
        <w:gridCol w:w="598"/>
      </w:tblGrid>
      <w:tr w:rsidR="00491D74" w:rsidRPr="00491D74" w14:paraId="56B7412B" w14:textId="77777777" w:rsidTr="00491D7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D47141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ADABB4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Mã học phần</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44F757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Tên học phần</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75A854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Số tín chỉ</w:t>
            </w:r>
          </w:p>
        </w:tc>
      </w:tr>
      <w:tr w:rsidR="00491D74" w:rsidRPr="00491D74" w14:paraId="5F2CCFE0" w14:textId="77777777" w:rsidTr="00491D7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4BE2B1" w14:textId="77777777" w:rsidR="00491D74" w:rsidRPr="00491D74" w:rsidRDefault="00491D74" w:rsidP="00491D74">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447280" w14:textId="77777777" w:rsidR="00491D74" w:rsidRPr="00491D74" w:rsidRDefault="00491D74" w:rsidP="00491D74">
            <w:pPr>
              <w:rPr>
                <w:rFonts w:ascii="Arial" w:eastAsia="Times New Roman" w:hAnsi="Arial" w:cs="Arial"/>
                <w:sz w:val="26"/>
                <w:szCs w:val="2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E955F1" w14:textId="77777777" w:rsidR="00491D74" w:rsidRPr="00491D74" w:rsidRDefault="00491D74" w:rsidP="00491D74">
            <w:pPr>
              <w:rPr>
                <w:rFonts w:ascii="Arial" w:eastAsia="Times New Roman" w:hAnsi="Arial" w:cs="Arial"/>
                <w:sz w:val="26"/>
                <w:szCs w:val="26"/>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92D64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Tổng số</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3C99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LT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AB27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TH, TL</w:t>
            </w:r>
          </w:p>
        </w:tc>
      </w:tr>
      <w:tr w:rsidR="00491D74" w:rsidRPr="00491D74" w14:paraId="35073BAE"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2FA60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0683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A65B0"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KIẾN THỨC CHUNG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BDFC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418F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F003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52AE36EC"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8960E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3E5807F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NLTH 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74F0C"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Triết học (Philosophy)</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06CE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EC92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9062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rPr>
              <w:t> </w:t>
            </w:r>
          </w:p>
        </w:tc>
      </w:tr>
      <w:tr w:rsidR="00491D74" w:rsidRPr="00491D74" w14:paraId="268A637D"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7DE86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8B99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596D9"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PHẦN KIẾN THỨC CƠ SỞ</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8EDE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BA67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ECEA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04D0950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177A3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7841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33B7A"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D77F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0CF0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62CFF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6E3AB92F"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F177F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443C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A0018"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Trắc địa địa chính nâng cao (Advanced geodesy for land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24C6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A8B7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487C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r>
      <w:tr w:rsidR="00491D74" w:rsidRPr="00491D74" w14:paraId="0524FC12"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DF27A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500002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31954"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Viễn thám và GIS (Remote sensing and GIS)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FB61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B831B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592D1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r>
      <w:tr w:rsidR="00491D74" w:rsidRPr="00491D74" w14:paraId="21609786"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6F11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CD6A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48F7A"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Hệ thống quản lý đất đai (Land administration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112F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23B5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A703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34A2CAE9"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1AE7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AF13A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2A4C6"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Phương pháp luận nghiên cứu khoa học (Scientific methodology)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7FA0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EBA1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5503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BAEA6FB"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4F155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1F25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A9746"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A1D9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DF66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3CC3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445F6CAA"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8EA2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D08C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6B64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Độ phì đất (Soil fertility)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7D9C730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693B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8CC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6D760DA8"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8879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6201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9FEB4"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Đánh giá đất cho phát triển (Land Evaluation for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D0BE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E152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8D4AA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1D7004DA"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6E52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31F5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6B362"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Qui hoạch tổng thể (Master Plan)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CA1D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88F2B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4593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2A282459"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76DF8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6B4BE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4C1744"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Nông lâm kết hợp (Agroforestry)</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55B9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7085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8E28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1498B47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073E2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9280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0782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PHẦN KIẾN THỨC CHUYÊN NGÀNH</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EE05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F03CF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FE31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1BCAAAE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0066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2A11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9E87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bắt buộc</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8B8B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71F10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8A97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22FAFEF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0B23E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C3EE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65820"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Công nghệ thông tin trong quản lý đất đai (Information technology for land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F712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5DC5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2950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r>
      <w:tr w:rsidR="00491D74" w:rsidRPr="00491D74" w14:paraId="3C9B439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14002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736D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DED32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và sử dụng đất nông nghiệp bền vững (Sustainable agricultural land use 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7F5A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7950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C2DF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25A65C0A"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7C541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B3DB1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8D32E"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Tài chính về đất đai (Land finance)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A4CA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5C4ED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90DE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1E1E095F"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25A34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6BF9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214FE2"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Đánh giá môi trường (Environmental Assessment)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2823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B690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8151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52CE94A8"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5A383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B3A0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DB9D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Qui hoạch sử dụng đất cho phát triển (Land use planning for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E70C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A354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A9F5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r>
      <w:tr w:rsidR="00491D74" w:rsidRPr="00491D74" w14:paraId="5297CDBD"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9CDA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2F9E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9C6EC"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tài nguyên đất tổng hợp (Intergrated  land resources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1017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1C86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234F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r>
      <w:tr w:rsidR="00491D74" w:rsidRPr="00491D74" w14:paraId="052F266A"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BCA0D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3C79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C4053"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Mô hình hóa trong quản lý đất (Modelling for Land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C759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8CA1F"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AEE90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r>
      <w:tr w:rsidR="00491D74" w:rsidRPr="00491D74" w14:paraId="2B4CB520"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E154B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B269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4B82F"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Giải quyết xung đột trong quản lý đất đai (Conflicts solving in Land mangament)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AE5F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567E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F2EA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r>
      <w:tr w:rsidR="00491D74" w:rsidRPr="00491D74" w14:paraId="738FCB5F"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CD4FE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F7BD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E5A38"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Seminar Khoa học Quản lý đất đai (Land management Science Seminar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7E6E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19CC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88A5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r>
      <w:tr w:rsidR="00491D74" w:rsidRPr="00491D74" w14:paraId="308E3C69"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9FC5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16C3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079A0"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Xử lý số liệu thống kê trong quản lý đất đai (Data statistics in land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6E98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AE54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B5FF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2,0</w:t>
            </w:r>
          </w:p>
        </w:tc>
      </w:tr>
      <w:tr w:rsidR="00491D74" w:rsidRPr="00491D74" w14:paraId="55446DA8"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B0574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0C4B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7615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Học phần tự chọn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F388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863B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73B8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1B4CFD2F"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FB35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05E0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5418A"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lưu vực (Watershed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007A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348B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AE2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14F3062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99BBB4"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2DB1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5C783F"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Môi trường và phát triển bền vững (Environment and Sustainable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DCFD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9B6BD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4A67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6AC89C7"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F3D9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996C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A257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Biến đổi khí hậu và Quản lý thảm họa (Climate change and Disaster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CF41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DF63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B9B9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61AA13AB"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E9D2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FBB2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BCD23"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Đô thị hóa và phát triển (Urbanization and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9AF3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14130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B781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34F77683"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C16BC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F7C6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4DC47"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Quản lý đất ngập nước (Wetland management)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36D9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096A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1034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89491C2"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8A509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271E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82B25" w14:textId="77777777" w:rsidR="00491D74" w:rsidRPr="00491D74" w:rsidRDefault="00491D74" w:rsidP="00491D74">
            <w:pPr>
              <w:textAlignment w:val="baseline"/>
              <w:rPr>
                <w:rFonts w:ascii="Arial" w:eastAsia="Times New Roman" w:hAnsi="Arial" w:cs="Arial"/>
                <w:sz w:val="26"/>
                <w:szCs w:val="26"/>
              </w:rPr>
            </w:pPr>
            <w:r w:rsidRPr="00491D74">
              <w:rPr>
                <w:rFonts w:ascii="Arial" w:eastAsia="Times New Roman" w:hAnsi="Arial" w:cs="Arial"/>
                <w:sz w:val="26"/>
                <w:szCs w:val="26"/>
                <w:bdr w:val="none" w:sz="0" w:space="0" w:color="auto" w:frame="1"/>
              </w:rPr>
              <w:t>Kinh tế tài nguyên (Resources Economics)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BF2D3"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F4DF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EB0E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7CC2BF1E"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8C080"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EDE69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4CF1B"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Định giá đất và bất động sản (Land and Real Estate Valuation)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A0FE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0191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01001"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5901D10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2ACA0C"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61AC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E3E21"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Quy hoạch đô thị và cảnh quan (Urban and lanscape planning)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238CD"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179EEE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E28D9"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6294F6BD"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BC6B88"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61B86"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NLQĐ519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A925D"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sz w:val="26"/>
                <w:szCs w:val="26"/>
                <w:bdr w:val="none" w:sz="0" w:space="0" w:color="auto" w:frame="1"/>
              </w:rPr>
              <w:t>Hệ thống nông nghiệp (Farming system)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DB37A"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B4A4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D626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sz w:val="26"/>
                <w:szCs w:val="26"/>
                <w:bdr w:val="none" w:sz="0" w:space="0" w:color="auto" w:frame="1"/>
              </w:rPr>
              <w:t>0,5</w:t>
            </w:r>
          </w:p>
        </w:tc>
      </w:tr>
      <w:tr w:rsidR="00491D74" w:rsidRPr="00491D74" w14:paraId="0608FA94"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A8B07"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4414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NLQĐ528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88B09C"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LUẬN VĂN TỐT NGHIỆP</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C2185"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ED32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7E92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r w:rsidR="00491D74" w:rsidRPr="00491D74" w14:paraId="474E0203" w14:textId="77777777" w:rsidTr="00491D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81BF3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20E8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33D0F" w14:textId="77777777" w:rsidR="00491D74" w:rsidRPr="00491D74" w:rsidRDefault="00491D74" w:rsidP="00491D74">
            <w:pP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TỔNG SỐ TÍN CHỈ</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A4C42"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259C315B"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E3E6E" w14:textId="77777777" w:rsidR="00491D74" w:rsidRPr="00491D74" w:rsidRDefault="00491D74" w:rsidP="00491D74">
            <w:pPr>
              <w:jc w:val="center"/>
              <w:rPr>
                <w:rFonts w:ascii="Arial" w:eastAsia="Times New Roman" w:hAnsi="Arial" w:cs="Arial"/>
                <w:sz w:val="26"/>
                <w:szCs w:val="26"/>
              </w:rPr>
            </w:pPr>
            <w:r w:rsidRPr="00491D74">
              <w:rPr>
                <w:rFonts w:ascii="Arial" w:eastAsia="Times New Roman" w:hAnsi="Arial" w:cs="Arial"/>
                <w:b/>
                <w:bCs/>
                <w:sz w:val="26"/>
                <w:szCs w:val="26"/>
                <w:bdr w:val="none" w:sz="0" w:space="0" w:color="auto" w:frame="1"/>
              </w:rPr>
              <w:t> </w:t>
            </w:r>
          </w:p>
        </w:tc>
      </w:tr>
    </w:tbl>
    <w:p w14:paraId="16B01744" w14:textId="77777777" w:rsidR="00491D74" w:rsidRPr="00491D74" w:rsidRDefault="00491D74" w:rsidP="00491D74">
      <w:pPr>
        <w:rPr>
          <w:rFonts w:ascii="Arial" w:eastAsia="Times New Roman" w:hAnsi="Arial" w:cs="Arial"/>
          <w:sz w:val="26"/>
          <w:szCs w:val="26"/>
        </w:rPr>
      </w:pPr>
    </w:p>
    <w:p w14:paraId="0F6AEE7C" w14:textId="77777777" w:rsidR="004F0594" w:rsidRPr="00491D74" w:rsidRDefault="004F0594">
      <w:pPr>
        <w:rPr>
          <w:rFonts w:ascii="Arial" w:hAnsi="Arial" w:cs="Arial"/>
          <w:sz w:val="26"/>
          <w:szCs w:val="26"/>
        </w:rPr>
      </w:pPr>
    </w:p>
    <w:sectPr w:rsidR="004F0594" w:rsidRPr="00491D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C0724"/>
    <w:multiLevelType w:val="multilevel"/>
    <w:tmpl w:val="1E1679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88260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D74"/>
    <w:rsid w:val="00491D74"/>
    <w:rsid w:val="004F0594"/>
    <w:rsid w:val="007B1A1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8C91D10"/>
  <w15:chartTrackingRefBased/>
  <w15:docId w15:val="{5522309A-1892-054D-99AF-B10B46F6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1D7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D74"/>
    <w:rPr>
      <w:rFonts w:ascii="Times New Roman" w:eastAsia="Times New Roman" w:hAnsi="Times New Roman" w:cs="Times New Roman"/>
      <w:b/>
      <w:bCs/>
      <w:kern w:val="36"/>
      <w:sz w:val="48"/>
      <w:szCs w:val="48"/>
    </w:rPr>
  </w:style>
  <w:style w:type="character" w:customStyle="1" w:styleId="time">
    <w:name w:val="time"/>
    <w:basedOn w:val="DefaultParagraphFont"/>
    <w:rsid w:val="00491D74"/>
  </w:style>
  <w:style w:type="character" w:styleId="Strong">
    <w:name w:val="Strong"/>
    <w:basedOn w:val="DefaultParagraphFont"/>
    <w:uiPriority w:val="22"/>
    <w:qFormat/>
    <w:rsid w:val="00491D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335065">
      <w:bodyDiv w:val="1"/>
      <w:marLeft w:val="0"/>
      <w:marRight w:val="0"/>
      <w:marTop w:val="0"/>
      <w:marBottom w:val="0"/>
      <w:divBdr>
        <w:top w:val="none" w:sz="0" w:space="0" w:color="auto"/>
        <w:left w:val="none" w:sz="0" w:space="0" w:color="auto"/>
        <w:bottom w:val="none" w:sz="0" w:space="0" w:color="auto"/>
        <w:right w:val="none" w:sz="0" w:space="0" w:color="auto"/>
      </w:divBdr>
      <w:divsChild>
        <w:div w:id="1106928612">
          <w:marLeft w:val="0"/>
          <w:marRight w:val="0"/>
          <w:marTop w:val="0"/>
          <w:marBottom w:val="0"/>
          <w:divBdr>
            <w:top w:val="none" w:sz="0" w:space="0" w:color="auto"/>
            <w:left w:val="none" w:sz="0" w:space="0" w:color="auto"/>
            <w:bottom w:val="none" w:sz="0" w:space="0" w:color="auto"/>
            <w:right w:val="none" w:sz="0" w:space="0" w:color="auto"/>
          </w:divBdr>
        </w:div>
        <w:div w:id="932278047">
          <w:marLeft w:val="0"/>
          <w:marRight w:val="0"/>
          <w:marTop w:val="0"/>
          <w:marBottom w:val="0"/>
          <w:divBdr>
            <w:top w:val="none" w:sz="0" w:space="0" w:color="auto"/>
            <w:left w:val="none" w:sz="0" w:space="0" w:color="auto"/>
            <w:bottom w:val="none" w:sz="0" w:space="0" w:color="auto"/>
            <w:right w:val="none" w:sz="0" w:space="0" w:color="auto"/>
          </w:divBdr>
        </w:div>
        <w:div w:id="133641297">
          <w:marLeft w:val="0"/>
          <w:marRight w:val="0"/>
          <w:marTop w:val="0"/>
          <w:marBottom w:val="0"/>
          <w:divBdr>
            <w:top w:val="none" w:sz="0" w:space="0" w:color="auto"/>
            <w:left w:val="none" w:sz="0" w:space="0" w:color="auto"/>
            <w:bottom w:val="none" w:sz="0" w:space="0" w:color="auto"/>
            <w:right w:val="none" w:sz="0" w:space="0" w:color="auto"/>
          </w:divBdr>
          <w:divsChild>
            <w:div w:id="1859466249">
              <w:marLeft w:val="0"/>
              <w:marRight w:val="0"/>
              <w:marTop w:val="0"/>
              <w:marBottom w:val="0"/>
              <w:divBdr>
                <w:top w:val="none" w:sz="0" w:space="0" w:color="auto"/>
                <w:left w:val="none" w:sz="0" w:space="0" w:color="auto"/>
                <w:bottom w:val="none" w:sz="0" w:space="0" w:color="auto"/>
                <w:right w:val="none" w:sz="0" w:space="0" w:color="auto"/>
              </w:divBdr>
            </w:div>
            <w:div w:id="1269703302">
              <w:marLeft w:val="0"/>
              <w:marRight w:val="0"/>
              <w:marTop w:val="0"/>
              <w:marBottom w:val="0"/>
              <w:divBdr>
                <w:top w:val="none" w:sz="0" w:space="0" w:color="auto"/>
                <w:left w:val="none" w:sz="0" w:space="0" w:color="auto"/>
                <w:bottom w:val="none" w:sz="0" w:space="0" w:color="auto"/>
                <w:right w:val="none" w:sz="0" w:space="0" w:color="auto"/>
              </w:divBdr>
            </w:div>
            <w:div w:id="346950560">
              <w:marLeft w:val="0"/>
              <w:marRight w:val="0"/>
              <w:marTop w:val="0"/>
              <w:marBottom w:val="0"/>
              <w:divBdr>
                <w:top w:val="none" w:sz="0" w:space="0" w:color="auto"/>
                <w:left w:val="none" w:sz="0" w:space="0" w:color="auto"/>
                <w:bottom w:val="none" w:sz="0" w:space="0" w:color="auto"/>
                <w:right w:val="none" w:sz="0" w:space="0" w:color="auto"/>
              </w:divBdr>
              <w:divsChild>
                <w:div w:id="599029621">
                  <w:marLeft w:val="0"/>
                  <w:marRight w:val="0"/>
                  <w:marTop w:val="0"/>
                  <w:marBottom w:val="0"/>
                  <w:divBdr>
                    <w:top w:val="none" w:sz="0" w:space="0" w:color="auto"/>
                    <w:left w:val="none" w:sz="0" w:space="0" w:color="auto"/>
                    <w:bottom w:val="none" w:sz="0" w:space="0" w:color="auto"/>
                    <w:right w:val="none" w:sz="0" w:space="0" w:color="auto"/>
                  </w:divBdr>
                </w:div>
                <w:div w:id="34894096">
                  <w:marLeft w:val="0"/>
                  <w:marRight w:val="0"/>
                  <w:marTop w:val="0"/>
                  <w:marBottom w:val="0"/>
                  <w:divBdr>
                    <w:top w:val="none" w:sz="0" w:space="0" w:color="auto"/>
                    <w:left w:val="none" w:sz="0" w:space="0" w:color="auto"/>
                    <w:bottom w:val="none" w:sz="0" w:space="0" w:color="auto"/>
                    <w:right w:val="none" w:sz="0" w:space="0" w:color="auto"/>
                  </w:divBdr>
                </w:div>
                <w:div w:id="228157686">
                  <w:marLeft w:val="0"/>
                  <w:marRight w:val="0"/>
                  <w:marTop w:val="0"/>
                  <w:marBottom w:val="0"/>
                  <w:divBdr>
                    <w:top w:val="none" w:sz="0" w:space="0" w:color="auto"/>
                    <w:left w:val="none" w:sz="0" w:space="0" w:color="auto"/>
                    <w:bottom w:val="none" w:sz="0" w:space="0" w:color="auto"/>
                    <w:right w:val="none" w:sz="0" w:space="0" w:color="auto"/>
                  </w:divBdr>
                </w:div>
                <w:div w:id="1033338515">
                  <w:marLeft w:val="0"/>
                  <w:marRight w:val="0"/>
                  <w:marTop w:val="0"/>
                  <w:marBottom w:val="0"/>
                  <w:divBdr>
                    <w:top w:val="none" w:sz="0" w:space="0" w:color="auto"/>
                    <w:left w:val="none" w:sz="0" w:space="0" w:color="auto"/>
                    <w:bottom w:val="none" w:sz="0" w:space="0" w:color="auto"/>
                    <w:right w:val="none" w:sz="0" w:space="0" w:color="auto"/>
                  </w:divBdr>
                </w:div>
                <w:div w:id="2186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Tran</cp:lastModifiedBy>
  <cp:revision>2</cp:revision>
  <dcterms:created xsi:type="dcterms:W3CDTF">2022-06-13T06:50:00Z</dcterms:created>
  <dcterms:modified xsi:type="dcterms:W3CDTF">2022-07-26T08:59:00Z</dcterms:modified>
</cp:coreProperties>
</file>